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66" w:rsidRPr="00575958" w:rsidRDefault="00667666" w:rsidP="00667666">
      <w:pPr>
        <w:spacing w:after="0" w:line="240" w:lineRule="auto"/>
        <w:jc w:val="both"/>
        <w:rPr>
          <w:rFonts w:asciiTheme="majorHAnsi" w:hAnsiTheme="majorHAnsi" w:cs="FrankRuehl"/>
          <w:b/>
          <w:bCs/>
        </w:rPr>
      </w:pPr>
      <w:r w:rsidRPr="00575958">
        <w:rPr>
          <w:rFonts w:asciiTheme="majorHAnsi" w:hAnsiTheme="majorHAnsi" w:cs="FrankRuehl"/>
        </w:rPr>
        <w:t xml:space="preserve">................................................................. </w:t>
      </w:r>
    </w:p>
    <w:p w:rsidR="00667666" w:rsidRPr="00575958" w:rsidRDefault="00667666" w:rsidP="00667666">
      <w:pPr>
        <w:spacing w:after="0" w:line="240" w:lineRule="auto"/>
        <w:ind w:firstLine="709"/>
        <w:jc w:val="both"/>
        <w:rPr>
          <w:rFonts w:asciiTheme="majorHAnsi" w:hAnsiTheme="majorHAnsi" w:cs="FrankRuehl"/>
        </w:rPr>
      </w:pPr>
      <w:r w:rsidRPr="00575958">
        <w:rPr>
          <w:rFonts w:asciiTheme="majorHAnsi" w:hAnsiTheme="majorHAnsi" w:cs="FrankRuehl"/>
        </w:rPr>
        <w:t>(pieczęć adresowa Wykonawcy)</w:t>
      </w:r>
    </w:p>
    <w:p w:rsidR="00667666" w:rsidRPr="00575958" w:rsidRDefault="00667666" w:rsidP="00667666">
      <w:pPr>
        <w:keepNext/>
        <w:spacing w:after="0" w:line="240" w:lineRule="auto"/>
        <w:outlineLvl w:val="2"/>
        <w:rPr>
          <w:rFonts w:asciiTheme="majorHAnsi" w:eastAsia="Times New Roman" w:hAnsiTheme="majorHAnsi" w:cs="FrankRuehl"/>
          <w:b/>
          <w:bCs/>
          <w:color w:val="000000"/>
          <w:lang w:val="en-US" w:eastAsia="pl-PL"/>
        </w:rPr>
      </w:pPr>
      <w:r w:rsidRPr="00575958">
        <w:rPr>
          <w:rFonts w:asciiTheme="majorHAnsi" w:eastAsia="Times New Roman" w:hAnsiTheme="majorHAnsi" w:cs="FrankRuehl"/>
          <w:color w:val="000000"/>
          <w:lang w:val="en-US" w:eastAsia="pl-PL"/>
        </w:rPr>
        <w:t>NIP**):.</w:t>
      </w:r>
      <w:r w:rsidRPr="00575958">
        <w:rPr>
          <w:rFonts w:asciiTheme="majorHAnsi" w:eastAsia="Times New Roman" w:hAnsiTheme="majorHAnsi" w:cs="FrankRuehl"/>
          <w:bCs/>
          <w:color w:val="000000"/>
          <w:lang w:val="en-US" w:eastAsia="pl-PL"/>
        </w:rPr>
        <w:t>.....................................................</w:t>
      </w:r>
      <w:r w:rsidRPr="00575958">
        <w:rPr>
          <w:rFonts w:asciiTheme="majorHAnsi" w:eastAsia="Times New Roman" w:hAnsiTheme="majorHAnsi" w:cs="FrankRuehl"/>
          <w:color w:val="000000"/>
          <w:lang w:val="en-US" w:eastAsia="pl-PL"/>
        </w:rPr>
        <w:t>.</w:t>
      </w:r>
      <w:r w:rsidRPr="00575958">
        <w:rPr>
          <w:rFonts w:asciiTheme="majorHAnsi" w:eastAsia="Times New Roman" w:hAnsiTheme="majorHAnsi" w:cs="FrankRuehl"/>
          <w:color w:val="000000"/>
          <w:lang w:val="en-US" w:eastAsia="pl-PL"/>
        </w:rPr>
        <w:br/>
      </w:r>
      <w:r w:rsidRPr="00575958">
        <w:rPr>
          <w:rFonts w:asciiTheme="majorHAnsi" w:eastAsia="Times New Roman" w:hAnsiTheme="majorHAnsi" w:cs="FrankRuehl"/>
          <w:bCs/>
          <w:color w:val="000000"/>
          <w:lang w:val="en-US" w:eastAsia="pl-PL"/>
        </w:rPr>
        <w:t xml:space="preserve">REGON**):................................................ </w:t>
      </w:r>
      <w:r w:rsidRPr="00575958">
        <w:rPr>
          <w:rFonts w:asciiTheme="majorHAnsi" w:eastAsia="Times New Roman" w:hAnsiTheme="majorHAnsi" w:cs="FrankRuehl"/>
          <w:bCs/>
          <w:color w:val="000000"/>
          <w:lang w:val="en-US" w:eastAsia="pl-PL"/>
        </w:rPr>
        <w:br/>
        <w:t>tel.**): .......................................................</w:t>
      </w:r>
      <w:r w:rsidRPr="00575958">
        <w:rPr>
          <w:rFonts w:asciiTheme="majorHAnsi" w:eastAsia="Times New Roman" w:hAnsiTheme="majorHAnsi" w:cs="FrankRuehl"/>
          <w:bCs/>
          <w:color w:val="000000"/>
          <w:lang w:val="en-US" w:eastAsia="pl-PL"/>
        </w:rPr>
        <w:br/>
        <w:t>fax**): .......................................................</w:t>
      </w:r>
      <w:r w:rsidRPr="00575958">
        <w:rPr>
          <w:rFonts w:asciiTheme="majorHAnsi" w:eastAsia="Times New Roman" w:hAnsiTheme="majorHAnsi" w:cs="FrankRuehl"/>
          <w:bCs/>
          <w:color w:val="000000"/>
          <w:lang w:val="en-US" w:eastAsia="pl-PL"/>
        </w:rPr>
        <w:br/>
      </w:r>
      <w:proofErr w:type="spellStart"/>
      <w:r w:rsidRPr="00575958">
        <w:rPr>
          <w:rFonts w:asciiTheme="majorHAnsi" w:eastAsia="Times New Roman" w:hAnsiTheme="majorHAnsi" w:cs="FrankRuehl"/>
          <w:bCs/>
          <w:color w:val="000000"/>
          <w:lang w:val="en-US" w:eastAsia="pl-PL"/>
        </w:rPr>
        <w:t>adres</w:t>
      </w:r>
      <w:proofErr w:type="spellEnd"/>
      <w:r w:rsidRPr="00575958">
        <w:rPr>
          <w:rFonts w:asciiTheme="majorHAnsi" w:eastAsia="Times New Roman" w:hAnsiTheme="majorHAnsi" w:cs="FrankRuehl"/>
          <w:bCs/>
          <w:color w:val="000000"/>
          <w:lang w:val="en-US" w:eastAsia="pl-PL"/>
        </w:rPr>
        <w:t xml:space="preserve"> e – mail**): .....................................</w:t>
      </w:r>
    </w:p>
    <w:p w:rsidR="00667666" w:rsidRPr="00575958" w:rsidRDefault="00667666" w:rsidP="00667666">
      <w:pPr>
        <w:spacing w:after="200" w:line="276" w:lineRule="auto"/>
        <w:ind w:left="1416" w:firstLine="708"/>
        <w:jc w:val="both"/>
        <w:rPr>
          <w:rFonts w:asciiTheme="majorHAnsi" w:hAnsiTheme="majorHAnsi" w:cs="FrankRuehl"/>
          <w:b/>
        </w:rPr>
      </w:pPr>
      <w:r w:rsidRPr="00575958">
        <w:rPr>
          <w:rFonts w:asciiTheme="majorHAnsi" w:hAnsiTheme="majorHAnsi" w:cs="FrankRuehl"/>
          <w:b/>
          <w:lang w:val="en-US"/>
        </w:rPr>
        <w:t xml:space="preserve"> </w:t>
      </w:r>
      <w:r w:rsidRPr="00575958">
        <w:rPr>
          <w:rFonts w:asciiTheme="majorHAnsi" w:hAnsiTheme="majorHAnsi" w:cs="FrankRuehl"/>
          <w:b/>
        </w:rPr>
        <w:t xml:space="preserve">FORMULARZ CENOWO - OFERTOWY </w:t>
      </w:r>
    </w:p>
    <w:p w:rsidR="00667666" w:rsidRPr="00575958" w:rsidRDefault="00667666" w:rsidP="00667666">
      <w:pPr>
        <w:autoSpaceDE w:val="0"/>
        <w:autoSpaceDN w:val="0"/>
        <w:adjustRightInd w:val="0"/>
        <w:spacing w:after="240" w:line="240" w:lineRule="auto"/>
        <w:ind w:left="5103"/>
        <w:jc w:val="center"/>
        <w:rPr>
          <w:rFonts w:asciiTheme="majorHAnsi" w:eastAsia="Times New Roman" w:hAnsiTheme="majorHAnsi" w:cs="FrankRuehl"/>
          <w:bCs/>
          <w:lang w:eastAsia="pl-PL"/>
        </w:rPr>
      </w:pPr>
      <w:r w:rsidRPr="00575958">
        <w:rPr>
          <w:rFonts w:asciiTheme="majorHAnsi" w:eastAsia="Times New Roman" w:hAnsiTheme="majorHAnsi" w:cs="FrankRuehl"/>
          <w:bCs/>
          <w:lang w:eastAsia="pl-PL"/>
        </w:rPr>
        <w:t>Gmina Kulesze Kościelne</w:t>
      </w:r>
      <w:r w:rsidRPr="00575958">
        <w:rPr>
          <w:rFonts w:asciiTheme="majorHAnsi" w:eastAsia="Times New Roman" w:hAnsiTheme="majorHAnsi" w:cs="FrankRuehl"/>
          <w:bCs/>
          <w:lang w:eastAsia="pl-PL"/>
        </w:rPr>
        <w:br/>
        <w:t>ul. Główna 6</w:t>
      </w:r>
      <w:r w:rsidRPr="00575958">
        <w:rPr>
          <w:rFonts w:asciiTheme="majorHAnsi" w:eastAsia="Times New Roman" w:hAnsiTheme="majorHAnsi" w:cs="FrankRuehl"/>
          <w:bCs/>
          <w:lang w:eastAsia="pl-PL"/>
        </w:rPr>
        <w:br/>
        <w:t>18-208  Kulesze Kościelne</w:t>
      </w:r>
    </w:p>
    <w:p w:rsidR="00667666" w:rsidRPr="00575958" w:rsidRDefault="00667666" w:rsidP="00667666">
      <w:pPr>
        <w:shd w:val="clear" w:color="auto" w:fill="FFFFFF"/>
        <w:spacing w:before="120" w:after="0" w:line="240" w:lineRule="auto"/>
        <w:jc w:val="both"/>
        <w:rPr>
          <w:rFonts w:asciiTheme="majorHAnsi" w:hAnsiTheme="majorHAnsi" w:cs="FrankRuehl"/>
          <w:spacing w:val="-8"/>
        </w:rPr>
      </w:pPr>
      <w:r w:rsidRPr="00575958">
        <w:rPr>
          <w:rFonts w:asciiTheme="majorHAnsi" w:hAnsiTheme="majorHAnsi" w:cs="FrankRuehl"/>
        </w:rPr>
        <w:t>W odpowiedzi na zapytanie ofertowe z dnia …………………… r.  prowadzone bez stosowania</w:t>
      </w:r>
      <w:r w:rsidRPr="00575958">
        <w:rPr>
          <w:rFonts w:asciiTheme="majorHAnsi" w:hAnsiTheme="majorHAnsi" w:cs="FrankRuehl"/>
          <w:spacing w:val="-8"/>
        </w:rPr>
        <w:t xml:space="preserve"> ustawy z dnia 11 września 2019 r. Prawo </w:t>
      </w:r>
      <w:r>
        <w:rPr>
          <w:rFonts w:asciiTheme="majorHAnsi" w:hAnsiTheme="majorHAnsi" w:cs="FrankRuehl"/>
          <w:spacing w:val="-8"/>
        </w:rPr>
        <w:t>zamówień pub</w:t>
      </w:r>
      <w:r w:rsidR="00241A30">
        <w:rPr>
          <w:rFonts w:asciiTheme="majorHAnsi" w:hAnsiTheme="majorHAnsi" w:cs="FrankRuehl"/>
          <w:spacing w:val="-8"/>
        </w:rPr>
        <w:t xml:space="preserve">licznych  (Dz.U.2023.1605 </w:t>
      </w:r>
      <w:proofErr w:type="spellStart"/>
      <w:r w:rsidR="00241A30">
        <w:rPr>
          <w:rFonts w:asciiTheme="majorHAnsi" w:hAnsiTheme="majorHAnsi" w:cs="FrankRuehl"/>
          <w:spacing w:val="-8"/>
        </w:rPr>
        <w:t>t.j</w:t>
      </w:r>
      <w:proofErr w:type="spellEnd"/>
      <w:r w:rsidR="00241A30">
        <w:rPr>
          <w:rFonts w:asciiTheme="majorHAnsi" w:hAnsiTheme="majorHAnsi" w:cs="FrankRuehl"/>
          <w:spacing w:val="-8"/>
        </w:rPr>
        <w:t>. z dnia 2023.08.14) na</w:t>
      </w:r>
      <w:r w:rsidRPr="00575958">
        <w:rPr>
          <w:rFonts w:asciiTheme="majorHAnsi" w:hAnsiTheme="majorHAnsi" w:cs="FrankRuehl"/>
          <w:b/>
          <w:spacing w:val="-3"/>
        </w:rPr>
        <w:t>:</w:t>
      </w:r>
    </w:p>
    <w:p w:rsidR="00667666" w:rsidRPr="00250E2A" w:rsidRDefault="00667666" w:rsidP="0066766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contextualSpacing/>
        <w:jc w:val="both"/>
        <w:rPr>
          <w:rFonts w:asciiTheme="majorHAnsi" w:hAnsiTheme="majorHAnsi" w:cs="FrankRuehl"/>
          <w:spacing w:val="-3"/>
        </w:rPr>
      </w:pPr>
      <w:r w:rsidRPr="00CD5D13">
        <w:rPr>
          <w:rFonts w:asciiTheme="majorHAnsi" w:hAnsiTheme="majorHAnsi" w:cs="FrankRuehl"/>
          <w:spacing w:val="-3"/>
        </w:rPr>
        <w:t>Zakup</w:t>
      </w:r>
      <w:r>
        <w:rPr>
          <w:rFonts w:asciiTheme="majorHAnsi" w:hAnsiTheme="majorHAnsi" w:cs="FrankRuehl"/>
          <w:spacing w:val="-3"/>
        </w:rPr>
        <w:t xml:space="preserve"> i dostawę</w:t>
      </w:r>
      <w:r w:rsidRPr="00CD5D13">
        <w:rPr>
          <w:rFonts w:asciiTheme="majorHAnsi" w:hAnsiTheme="majorHAnsi" w:cs="FrankRuehl"/>
          <w:spacing w:val="-3"/>
        </w:rPr>
        <w:t xml:space="preserve"> </w:t>
      </w:r>
      <w:r>
        <w:rPr>
          <w:rFonts w:asciiTheme="majorHAnsi" w:hAnsiTheme="majorHAnsi" w:cs="FrankRuehl"/>
          <w:spacing w:val="-3"/>
        </w:rPr>
        <w:t>zestawu hydraulicznych narzędzi ratowniczych</w:t>
      </w:r>
      <w:r w:rsidRPr="00CD5D13">
        <w:rPr>
          <w:rFonts w:asciiTheme="majorHAnsi" w:hAnsiTheme="majorHAnsi" w:cs="FrankRuehl"/>
          <w:spacing w:val="-3"/>
        </w:rPr>
        <w:t>.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7"/>
        <w:gridCol w:w="5635"/>
        <w:gridCol w:w="850"/>
      </w:tblGrid>
      <w:tr w:rsidR="00667666" w:rsidRPr="00575958" w:rsidTr="004F5E44">
        <w:trPr>
          <w:trHeight w:val="428"/>
        </w:trPr>
        <w:tc>
          <w:tcPr>
            <w:tcW w:w="567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L.p.</w:t>
            </w:r>
          </w:p>
        </w:tc>
        <w:tc>
          <w:tcPr>
            <w:tcW w:w="1707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Opis</w:t>
            </w:r>
          </w:p>
        </w:tc>
        <w:tc>
          <w:tcPr>
            <w:tcW w:w="5635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Parametry techniczne przedmiotu zamówienia</w:t>
            </w:r>
          </w:p>
        </w:tc>
        <w:tc>
          <w:tcPr>
            <w:tcW w:w="850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Ilość</w:t>
            </w:r>
          </w:p>
        </w:tc>
      </w:tr>
      <w:tr w:rsidR="00667666" w:rsidRPr="00575958" w:rsidTr="004F5E44">
        <w:trPr>
          <w:trHeight w:val="200"/>
        </w:trPr>
        <w:tc>
          <w:tcPr>
            <w:tcW w:w="567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1</w:t>
            </w:r>
          </w:p>
        </w:tc>
        <w:tc>
          <w:tcPr>
            <w:tcW w:w="1707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2</w:t>
            </w:r>
          </w:p>
        </w:tc>
        <w:tc>
          <w:tcPr>
            <w:tcW w:w="5635" w:type="dxa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3</w:t>
            </w:r>
          </w:p>
        </w:tc>
        <w:tc>
          <w:tcPr>
            <w:tcW w:w="850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4</w:t>
            </w:r>
          </w:p>
        </w:tc>
      </w:tr>
      <w:tr w:rsidR="00667666" w:rsidRPr="00575958" w:rsidTr="004F5E44">
        <w:trPr>
          <w:trHeight w:val="1722"/>
        </w:trPr>
        <w:tc>
          <w:tcPr>
            <w:tcW w:w="567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lang w:eastAsia="pl-PL"/>
              </w:rPr>
            </w:pPr>
            <w:r w:rsidRPr="00575958">
              <w:rPr>
                <w:rFonts w:asciiTheme="majorHAnsi" w:eastAsia="Calibri" w:hAnsiTheme="majorHAnsi" w:cs="Times New Roman"/>
                <w:lang w:eastAsia="pl-PL"/>
              </w:rPr>
              <w:t>1</w:t>
            </w:r>
          </w:p>
        </w:tc>
        <w:tc>
          <w:tcPr>
            <w:tcW w:w="1707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t>Zestaw hydraulicznych narzędzi ratowniczych</w:t>
            </w:r>
          </w:p>
        </w:tc>
        <w:tc>
          <w:tcPr>
            <w:tcW w:w="5635" w:type="dxa"/>
            <w:vAlign w:val="center"/>
          </w:tcPr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>1. Agregat hydrauliczny – 1 szt.</w:t>
            </w:r>
          </w:p>
          <w:p w:rsidR="00667666" w:rsidRDefault="00667666" w:rsidP="00667666">
            <w:pPr>
              <w:pStyle w:val="NormalnyWeb"/>
            </w:pPr>
            <w:r>
              <w:t>– Silnik 4-suwowy o mocy 2,2 kW</w:t>
            </w:r>
            <w:r>
              <w:br/>
              <w:t>– Jednoczesne zasilanie dwóch narzędzi</w:t>
            </w:r>
            <w:r>
              <w:br/>
              <w:t>– Wbudowana funkcja Turbo</w:t>
            </w:r>
            <w:r>
              <w:br/>
              <w:t xml:space="preserve">– Ciśnienie robocze: 70 </w:t>
            </w:r>
            <w:proofErr w:type="spellStart"/>
            <w:r>
              <w:t>MPa</w:t>
            </w:r>
            <w:proofErr w:type="spellEnd"/>
            <w:r>
              <w:br/>
              <w:t>– Wydajność niskie – wysokie ciśnienie: 2 x 3 – 2 x 0,7 l/min</w:t>
            </w:r>
            <w:r>
              <w:br/>
              <w:t>– Wydajność Turbo niskie – wysokie ciśnienie: 1 x 5,8 – 1 x 1,35 l/min</w:t>
            </w:r>
            <w:r>
              <w:br/>
              <w:t>– Pojemność użytkowa oleju hydraulicznego: 5 l</w:t>
            </w:r>
            <w:r>
              <w:br/>
              <w:t>– Waga agregatu hydraulicznego: 32,5 kg</w:t>
            </w:r>
          </w:p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>2. Nożyce hydrauliczne  – 1 szt.</w:t>
            </w:r>
          </w:p>
          <w:p w:rsidR="00667666" w:rsidRDefault="00667666" w:rsidP="00667666">
            <w:pPr>
              <w:pStyle w:val="NormalnyWeb"/>
            </w:pPr>
            <w:r>
              <w:t xml:space="preserve">– Ciśnienie robocze: 70 </w:t>
            </w:r>
            <w:proofErr w:type="spellStart"/>
            <w:r>
              <w:t>Mpa</w:t>
            </w:r>
            <w:proofErr w:type="spellEnd"/>
            <w:r>
              <w:br/>
              <w:t>– Klasyfikacja wg. PN-EN 13204: BC 180 I – 14,8</w:t>
            </w:r>
            <w:r>
              <w:br/>
              <w:t>– Maksymalne rozwarcie ostrzy: 202 mm</w:t>
            </w:r>
            <w:r>
              <w:br/>
              <w:t xml:space="preserve">– Siła cięcia: 760 </w:t>
            </w:r>
            <w:proofErr w:type="spellStart"/>
            <w:r>
              <w:t>kN</w:t>
            </w:r>
            <w:proofErr w:type="spellEnd"/>
            <w:r>
              <w:t>, 77 ton</w:t>
            </w:r>
            <w:r>
              <w:br/>
              <w:t>– Ostrza kute</w:t>
            </w:r>
            <w:r>
              <w:br/>
              <w:t>– Waga: 14,8 kg</w:t>
            </w:r>
          </w:p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>3. Rozpieracz ramieniowy  – 1 szt.</w:t>
            </w:r>
          </w:p>
          <w:p w:rsidR="00667666" w:rsidRDefault="00667666" w:rsidP="00667666">
            <w:pPr>
              <w:pStyle w:val="NormalnyWeb"/>
              <w:spacing w:before="0" w:beforeAutospacing="0" w:after="0" w:afterAutospacing="0"/>
            </w:pPr>
            <w:r>
              <w:t xml:space="preserve">– Ciśnienie robocze: 70 </w:t>
            </w:r>
            <w:proofErr w:type="spellStart"/>
            <w:r>
              <w:t>MPa</w:t>
            </w:r>
            <w:proofErr w:type="spellEnd"/>
          </w:p>
          <w:p w:rsidR="00667666" w:rsidRDefault="00667666" w:rsidP="00667666">
            <w:pPr>
              <w:pStyle w:val="NormalnyWeb"/>
              <w:spacing w:before="0" w:beforeAutospacing="0" w:after="0" w:afterAutospacing="0"/>
            </w:pPr>
            <w:r>
              <w:t>- Klasyfikacja wg EN 13204:AS-52/730 – 16,2</w:t>
            </w:r>
            <w:r>
              <w:br/>
              <w:t xml:space="preserve">– Minimalna siła rozpierania: 52 </w:t>
            </w:r>
            <w:proofErr w:type="spellStart"/>
            <w:r>
              <w:t>kN</w:t>
            </w:r>
            <w:proofErr w:type="spellEnd"/>
            <w:r>
              <w:br/>
              <w:t xml:space="preserve">– Maksymalna siła rozpierania: 658 </w:t>
            </w:r>
            <w:proofErr w:type="spellStart"/>
            <w:r>
              <w:t>kN</w:t>
            </w:r>
            <w:proofErr w:type="spellEnd"/>
            <w:r>
              <w:br/>
              <w:t>– Rozwarcie ramion: 730 mm</w:t>
            </w:r>
          </w:p>
          <w:p w:rsidR="00667666" w:rsidRDefault="00667666" w:rsidP="00667666">
            <w:pPr>
              <w:pStyle w:val="NormalnyWeb"/>
              <w:spacing w:before="0" w:beforeAutospacing="0" w:after="0" w:afterAutospacing="0"/>
            </w:pPr>
            <w:r>
              <w:t>- Siła ciągnięcia: 58kN</w:t>
            </w:r>
          </w:p>
          <w:p w:rsidR="00667666" w:rsidRDefault="00667666" w:rsidP="00667666">
            <w:pPr>
              <w:pStyle w:val="NormalnyWeb"/>
              <w:spacing w:before="0" w:beforeAutospacing="0" w:after="0" w:afterAutospacing="0"/>
            </w:pPr>
            <w:r>
              <w:t>- Dystans ciągnięcia: 569 mm</w:t>
            </w:r>
          </w:p>
          <w:p w:rsidR="00667666" w:rsidRDefault="00667666" w:rsidP="00667666">
            <w:pPr>
              <w:pStyle w:val="NormalnyWeb"/>
              <w:spacing w:before="0" w:beforeAutospacing="0" w:after="0" w:afterAutospacing="0"/>
            </w:pPr>
            <w:r>
              <w:lastRenderedPageBreak/>
              <w:t xml:space="preserve">- Siła ściskania: 115 </w:t>
            </w:r>
            <w:proofErr w:type="spellStart"/>
            <w:r>
              <w:t>kN</w:t>
            </w:r>
            <w:proofErr w:type="spellEnd"/>
            <w:r>
              <w:br/>
              <w:t>– Urządzenie umożliwia montaż łańcuchów w gotowe otwory bez konieczności ściągania końcówek</w:t>
            </w:r>
          </w:p>
          <w:p w:rsidR="00667666" w:rsidRDefault="00667666" w:rsidP="00667666">
            <w:pPr>
              <w:pStyle w:val="NormalnyWeb"/>
              <w:spacing w:before="0" w:beforeAutospacing="0" w:after="0" w:afterAutospacing="0"/>
            </w:pPr>
            <w:r>
              <w:t>- Zapotrzebowanie na olej hydrauliczny: 240 cm</w:t>
            </w:r>
            <w:r>
              <w:rPr>
                <w:vertAlign w:val="superscript"/>
              </w:rPr>
              <w:t>3</w:t>
            </w:r>
            <w:r>
              <w:br/>
              <w:t>– Waga urządzenia z akumulatorem: 16,3 kg</w:t>
            </w:r>
          </w:p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 xml:space="preserve">4. Wąż przedłużający 10 m – 2 szt. </w:t>
            </w:r>
          </w:p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 xml:space="preserve">5. Piła ręczna do cięcia szyb klejonych WSC-1 – 1 szt. </w:t>
            </w:r>
          </w:p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 xml:space="preserve">6. Wybijak do szyb hartowanych – 1 szt. </w:t>
            </w:r>
          </w:p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 xml:space="preserve">7. Nóż do cięcia pasów – 1 szt. </w:t>
            </w:r>
          </w:p>
          <w:p w:rsidR="00667666" w:rsidRDefault="00667666" w:rsidP="00667666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8. Mata narzędziowa – 1 szt.</w:t>
            </w:r>
          </w:p>
          <w:p w:rsidR="00667666" w:rsidRDefault="00667666" w:rsidP="00667666">
            <w:pPr>
              <w:pStyle w:val="NormalnyWeb"/>
            </w:pPr>
            <w:r>
              <w:rPr>
                <w:b/>
                <w:bCs/>
              </w:rPr>
              <w:t>9. Zestaw podpór stalowych w torbie – 1 szt.</w:t>
            </w:r>
          </w:p>
          <w:p w:rsidR="00667666" w:rsidRDefault="00667666" w:rsidP="00667666">
            <w:pPr>
              <w:spacing w:before="100" w:beforeAutospacing="1" w:after="100" w:afterAutospacing="1" w:line="240" w:lineRule="auto"/>
            </w:pPr>
            <w:r>
              <w:t>Zestaw musi być nowy.</w:t>
            </w:r>
          </w:p>
          <w:p w:rsidR="00667666" w:rsidRPr="00575958" w:rsidRDefault="00667666" w:rsidP="004F5E44">
            <w:pPr>
              <w:spacing w:after="0" w:line="276" w:lineRule="auto"/>
              <w:contextualSpacing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667666" w:rsidRPr="00575958" w:rsidRDefault="00667666" w:rsidP="004F5E4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lastRenderedPageBreak/>
              <w:t xml:space="preserve">1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pl-PL"/>
              </w:rPr>
              <w:t>kpl</w:t>
            </w:r>
            <w:proofErr w:type="spellEnd"/>
            <w:r w:rsidRPr="00575958">
              <w:rPr>
                <w:rFonts w:asciiTheme="majorHAnsi" w:eastAsia="Times New Roman" w:hAnsiTheme="majorHAnsi" w:cs="Times New Roman"/>
                <w:lang w:eastAsia="pl-PL"/>
              </w:rPr>
              <w:t>.</w:t>
            </w:r>
          </w:p>
        </w:tc>
      </w:tr>
    </w:tbl>
    <w:p w:rsidR="00667666" w:rsidRPr="00575958" w:rsidRDefault="00667666" w:rsidP="00667666">
      <w:pPr>
        <w:spacing w:after="0" w:line="240" w:lineRule="auto"/>
        <w:jc w:val="both"/>
        <w:rPr>
          <w:rFonts w:asciiTheme="majorHAnsi" w:eastAsia="Times New Roman" w:hAnsiTheme="majorHAnsi" w:cs="FrankRuehl"/>
          <w:bCs/>
          <w:color w:val="000000"/>
          <w:lang w:eastAsia="pl-PL"/>
        </w:rPr>
      </w:pPr>
    </w:p>
    <w:p w:rsidR="00667666" w:rsidRPr="00575958" w:rsidRDefault="00667666" w:rsidP="00667666">
      <w:pPr>
        <w:spacing w:after="0" w:line="240" w:lineRule="auto"/>
        <w:jc w:val="both"/>
        <w:rPr>
          <w:rFonts w:asciiTheme="majorHAnsi" w:eastAsia="Times New Roman" w:hAnsiTheme="majorHAnsi" w:cs="FrankRuehl"/>
          <w:bCs/>
          <w:color w:val="000000"/>
          <w:lang w:eastAsia="pl-PL"/>
        </w:rPr>
      </w:pPr>
      <w:r w:rsidRPr="00575958">
        <w:rPr>
          <w:rFonts w:asciiTheme="majorHAnsi" w:eastAsia="Times New Roman" w:hAnsiTheme="majorHAnsi" w:cs="FrankRuehl"/>
          <w:bCs/>
          <w:color w:val="000000"/>
          <w:lang w:eastAsia="pl-PL"/>
        </w:rPr>
        <w:t>Ja/My, niżej podpisany/i, działając w imieniu i na rzecz:</w:t>
      </w:r>
      <w:r w:rsidRPr="00575958">
        <w:rPr>
          <w:rFonts w:asciiTheme="majorHAnsi" w:eastAsia="Times New Roman" w:hAnsiTheme="majorHAnsi" w:cs="FrankRuehl"/>
          <w:b/>
          <w:bCs/>
          <w:color w:val="000000"/>
          <w:lang w:eastAsia="pl-PL"/>
        </w:rPr>
        <w:t xml:space="preserve"> </w:t>
      </w:r>
      <w:r w:rsidRPr="00575958">
        <w:rPr>
          <w:rFonts w:asciiTheme="majorHAnsi" w:eastAsia="Times New Roman" w:hAnsiTheme="majorHAnsi" w:cs="FrankRuehl"/>
          <w:bCs/>
          <w:color w:val="000000"/>
          <w:lang w:eastAsia="pl-PL"/>
        </w:rPr>
        <w:t>…………………………..……………………</w:t>
      </w:r>
    </w:p>
    <w:p w:rsidR="00667666" w:rsidRPr="00575958" w:rsidRDefault="00667666" w:rsidP="00667666">
      <w:pPr>
        <w:numPr>
          <w:ilvl w:val="0"/>
          <w:numId w:val="1"/>
        </w:numPr>
        <w:spacing w:after="0" w:line="240" w:lineRule="auto"/>
        <w:ind w:left="357" w:right="23" w:hanging="357"/>
        <w:jc w:val="both"/>
        <w:rPr>
          <w:rFonts w:asciiTheme="majorHAnsi" w:eastAsia="Times New Roman" w:hAnsiTheme="majorHAnsi" w:cs="FrankRuehl"/>
          <w:color w:val="000000"/>
          <w:lang w:eastAsia="pl-PL"/>
        </w:rPr>
      </w:pPr>
      <w:r w:rsidRPr="00575958">
        <w:rPr>
          <w:rFonts w:asciiTheme="majorHAnsi" w:eastAsia="Times New Roman" w:hAnsiTheme="majorHAnsi" w:cs="FrankRuehl"/>
          <w:color w:val="000000"/>
          <w:lang w:eastAsia="pl-PL"/>
        </w:rPr>
        <w:t xml:space="preserve">Oferujemy wykonanie przedmiotu zamówienia za kwotę: </w:t>
      </w:r>
      <w:r w:rsidRPr="00575958">
        <w:rPr>
          <w:rFonts w:asciiTheme="majorHAnsi" w:eastAsia="Times New Roman" w:hAnsiTheme="majorHAnsi" w:cs="FrankRuehl"/>
          <w:b/>
          <w:bCs/>
          <w:color w:val="000000"/>
          <w:lang w:eastAsia="pl-PL"/>
        </w:rPr>
        <w:t xml:space="preserve"> </w:t>
      </w:r>
      <w:r w:rsidRPr="00575958">
        <w:rPr>
          <w:rFonts w:asciiTheme="majorHAnsi" w:eastAsia="Times New Roman" w:hAnsiTheme="majorHAnsi" w:cs="FrankRuehl"/>
          <w:bCs/>
          <w:color w:val="000000"/>
          <w:lang w:eastAsia="pl-PL"/>
        </w:rPr>
        <w:t>Brutto: …………………………………</w:t>
      </w:r>
      <w:r w:rsidRPr="00575958">
        <w:rPr>
          <w:rFonts w:asciiTheme="majorHAnsi" w:eastAsia="Times New Roman" w:hAnsiTheme="majorHAnsi" w:cs="FrankRuehl"/>
          <w:color w:val="000000"/>
          <w:lang w:eastAsia="pl-PL"/>
        </w:rPr>
        <w:t>zł</w:t>
      </w:r>
    </w:p>
    <w:p w:rsidR="00667666" w:rsidRPr="00575958" w:rsidRDefault="00667666" w:rsidP="00667666">
      <w:pPr>
        <w:spacing w:after="0" w:line="240" w:lineRule="auto"/>
        <w:ind w:right="22"/>
        <w:jc w:val="both"/>
        <w:rPr>
          <w:rFonts w:asciiTheme="majorHAnsi" w:eastAsia="Times New Roman" w:hAnsiTheme="majorHAnsi" w:cs="FrankRuehl"/>
          <w:color w:val="000000"/>
          <w:lang w:eastAsia="pl-PL"/>
        </w:rPr>
      </w:pPr>
      <w:r w:rsidRPr="00575958">
        <w:rPr>
          <w:rFonts w:asciiTheme="majorHAnsi" w:eastAsia="Times New Roman" w:hAnsiTheme="majorHAnsi" w:cs="FrankRuehl"/>
          <w:color w:val="000000"/>
          <w:lang w:eastAsia="pl-PL"/>
        </w:rPr>
        <w:t>(słownie złotych:……………………………………………………………………………..)</w:t>
      </w:r>
    </w:p>
    <w:p w:rsidR="00667666" w:rsidRPr="00575958" w:rsidRDefault="00667666" w:rsidP="00667666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Theme="majorHAnsi" w:eastAsia="Times New Roman" w:hAnsiTheme="majorHAnsi" w:cs="FrankRuehl"/>
          <w:color w:val="000000"/>
          <w:u w:val="single"/>
          <w:lang w:eastAsia="pl-PL"/>
        </w:rPr>
      </w:pPr>
      <w:r w:rsidRPr="00575958">
        <w:rPr>
          <w:rFonts w:asciiTheme="majorHAnsi" w:eastAsia="Times New Roman" w:hAnsiTheme="majorHAnsi" w:cs="FrankRuehl"/>
          <w:color w:val="000000"/>
          <w:lang w:eastAsia="pl-PL"/>
        </w:rPr>
        <w:t xml:space="preserve">Przedmiot zamówienia wykonamy w terminie do </w:t>
      </w:r>
      <w:r w:rsidR="00E345DD">
        <w:rPr>
          <w:rFonts w:asciiTheme="majorHAnsi" w:eastAsia="Times New Roman" w:hAnsiTheme="majorHAnsi" w:cs="FrankRuehl"/>
          <w:b/>
          <w:color w:val="000000"/>
          <w:lang w:eastAsia="pl-PL"/>
        </w:rPr>
        <w:t>1</w:t>
      </w:r>
      <w:bookmarkStart w:id="0" w:name="_GoBack"/>
      <w:bookmarkEnd w:id="0"/>
      <w:r w:rsidR="00151BF5">
        <w:rPr>
          <w:rFonts w:asciiTheme="majorHAnsi" w:eastAsia="Times New Roman" w:hAnsiTheme="majorHAnsi" w:cs="FrankRuehl"/>
          <w:b/>
          <w:color w:val="000000"/>
          <w:lang w:eastAsia="pl-PL"/>
        </w:rPr>
        <w:t>7</w:t>
      </w:r>
      <w:r>
        <w:rPr>
          <w:rFonts w:asciiTheme="majorHAnsi" w:eastAsia="Times New Roman" w:hAnsiTheme="majorHAnsi" w:cs="FrankRuehl"/>
          <w:b/>
          <w:color w:val="000000"/>
          <w:lang w:eastAsia="pl-PL"/>
        </w:rPr>
        <w:t>.10.2023</w:t>
      </w:r>
      <w:r w:rsidRPr="00575958">
        <w:rPr>
          <w:rFonts w:asciiTheme="majorHAnsi" w:eastAsia="Times New Roman" w:hAnsiTheme="majorHAnsi" w:cs="FrankRuehl"/>
          <w:b/>
          <w:color w:val="000000"/>
          <w:lang w:eastAsia="pl-PL"/>
        </w:rPr>
        <w:t xml:space="preserve"> r.</w:t>
      </w:r>
    </w:p>
    <w:p w:rsidR="00667666" w:rsidRPr="00575958" w:rsidRDefault="00667666" w:rsidP="0066766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FrankRuehl"/>
          <w:color w:val="000000"/>
          <w:lang w:eastAsia="pl-PL"/>
        </w:rPr>
      </w:pPr>
      <w:r w:rsidRPr="00575958">
        <w:rPr>
          <w:rFonts w:asciiTheme="majorHAnsi" w:eastAsia="Times New Roman" w:hAnsiTheme="majorHAnsi" w:cs="FrankRuehl"/>
          <w:color w:val="000000"/>
          <w:lang w:eastAsia="pl-PL"/>
        </w:rPr>
        <w:t xml:space="preserve">Oświadczamy, iż uważamy się za związanych niniejszą ofertą przed okres 30 dni licząc od daty wyznaczonej na składanie ofert. </w:t>
      </w:r>
    </w:p>
    <w:p w:rsidR="00667666" w:rsidRPr="00575958" w:rsidRDefault="00667666" w:rsidP="0066766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FrankRuehl"/>
          <w:color w:val="000000"/>
          <w:lang w:eastAsia="pl-PL"/>
        </w:rPr>
      </w:pPr>
      <w:r w:rsidRPr="00575958">
        <w:rPr>
          <w:rFonts w:asciiTheme="majorHAnsi" w:eastAsia="Times New Roman" w:hAnsiTheme="majorHAnsi" w:cs="FrankRuehl"/>
          <w:color w:val="000000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667666" w:rsidRPr="00575958" w:rsidRDefault="00667666" w:rsidP="00667666">
      <w:pPr>
        <w:spacing w:after="0" w:line="240" w:lineRule="auto"/>
        <w:jc w:val="both"/>
        <w:rPr>
          <w:rFonts w:asciiTheme="majorHAnsi" w:eastAsia="Times New Roman" w:hAnsiTheme="majorHAnsi" w:cs="FrankRuehl"/>
          <w:color w:val="000000"/>
          <w:lang w:eastAsia="pl-PL"/>
        </w:rPr>
      </w:pPr>
    </w:p>
    <w:p w:rsidR="00667666" w:rsidRPr="00575958" w:rsidRDefault="00667666" w:rsidP="00667666">
      <w:pPr>
        <w:spacing w:before="120" w:after="0" w:line="240" w:lineRule="auto"/>
        <w:rPr>
          <w:rFonts w:asciiTheme="majorHAnsi" w:hAnsiTheme="majorHAnsi" w:cs="FrankRuehl"/>
          <w:color w:val="000000"/>
        </w:rPr>
      </w:pPr>
      <w:r w:rsidRPr="00575958">
        <w:rPr>
          <w:rFonts w:asciiTheme="majorHAnsi" w:eastAsia="Times New Roman" w:hAnsiTheme="majorHAnsi" w:cs="FrankRuehl"/>
          <w:color w:val="000000"/>
          <w:lang w:eastAsia="pl-PL"/>
        </w:rPr>
        <w:t>………………………</w:t>
      </w:r>
      <w:r w:rsidRPr="00575958">
        <w:rPr>
          <w:rFonts w:asciiTheme="majorHAnsi" w:hAnsiTheme="majorHAnsi" w:cs="FrankRuehl"/>
          <w:color w:val="000000"/>
        </w:rPr>
        <w:t xml:space="preserve">...................                               </w:t>
      </w:r>
      <w:r w:rsidRPr="00575958">
        <w:rPr>
          <w:rFonts w:asciiTheme="majorHAnsi" w:hAnsiTheme="majorHAnsi" w:cs="FrankRuehl"/>
          <w:color w:val="000000"/>
        </w:rPr>
        <w:tab/>
      </w:r>
      <w:r w:rsidRPr="00575958">
        <w:rPr>
          <w:rFonts w:asciiTheme="majorHAnsi" w:hAnsiTheme="majorHAnsi" w:cs="FrankRuehl"/>
          <w:color w:val="000000"/>
        </w:rPr>
        <w:tab/>
      </w:r>
      <w:r w:rsidRPr="00575958">
        <w:rPr>
          <w:rFonts w:asciiTheme="majorHAnsi" w:hAnsiTheme="majorHAnsi" w:cs="FrankRuehl"/>
          <w:color w:val="000000"/>
        </w:rPr>
        <w:tab/>
        <w:t xml:space="preserve"> ...............................................          </w:t>
      </w:r>
    </w:p>
    <w:p w:rsidR="00667666" w:rsidRPr="00575958" w:rsidRDefault="00667666" w:rsidP="00667666">
      <w:pPr>
        <w:spacing w:before="120" w:after="0" w:line="240" w:lineRule="auto"/>
        <w:rPr>
          <w:rFonts w:asciiTheme="majorHAnsi" w:hAnsiTheme="majorHAnsi" w:cs="FrankRuehl"/>
        </w:rPr>
      </w:pPr>
      <w:r w:rsidRPr="00575958">
        <w:rPr>
          <w:rFonts w:asciiTheme="majorHAnsi" w:hAnsiTheme="majorHAnsi" w:cs="FrankRuehl"/>
          <w:color w:val="000000"/>
        </w:rPr>
        <w:t xml:space="preserve">(miejscowość, data)                                           </w:t>
      </w:r>
      <w:r w:rsidRPr="00575958">
        <w:rPr>
          <w:rFonts w:asciiTheme="majorHAnsi" w:hAnsiTheme="majorHAnsi" w:cs="FrankRuehl"/>
          <w:color w:val="000000"/>
        </w:rPr>
        <w:tab/>
      </w:r>
      <w:r w:rsidRPr="00575958">
        <w:rPr>
          <w:rFonts w:asciiTheme="majorHAnsi" w:hAnsiTheme="majorHAnsi" w:cs="FrankRuehl"/>
          <w:color w:val="000000"/>
        </w:rPr>
        <w:tab/>
        <w:t xml:space="preserve">      (</w:t>
      </w:r>
      <w:r w:rsidRPr="00575958">
        <w:rPr>
          <w:rFonts w:asciiTheme="majorHAnsi" w:hAnsiTheme="majorHAnsi" w:cs="FrankRuehl"/>
        </w:rPr>
        <w:t>Podpis i pieczęć osoby upoważnionej</w:t>
      </w:r>
      <w:r w:rsidRPr="00575958">
        <w:rPr>
          <w:rFonts w:asciiTheme="majorHAnsi" w:hAnsiTheme="majorHAnsi" w:cs="FrankRuehl"/>
        </w:rPr>
        <w:br/>
        <w:t xml:space="preserve"> </w:t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</w:r>
      <w:r w:rsidRPr="00575958">
        <w:rPr>
          <w:rFonts w:asciiTheme="majorHAnsi" w:hAnsiTheme="majorHAnsi" w:cs="FrankRuehl"/>
        </w:rPr>
        <w:tab/>
        <w:t>do podpisywania ofert)</w:t>
      </w:r>
    </w:p>
    <w:p w:rsidR="007E775C" w:rsidRDefault="007E775C"/>
    <w:sectPr w:rsidR="007E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F81391"/>
    <w:multiLevelType w:val="hybridMultilevel"/>
    <w:tmpl w:val="E098D406"/>
    <w:lvl w:ilvl="0" w:tplc="C1A09FC8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66"/>
    <w:rsid w:val="00151BF5"/>
    <w:rsid w:val="00241A30"/>
    <w:rsid w:val="00667666"/>
    <w:rsid w:val="007E775C"/>
    <w:rsid w:val="00E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DC89-F824-489F-AF74-B4698B77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tabeli"/>
    <w:basedOn w:val="Normalny"/>
    <w:rsid w:val="006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lkalinowski</cp:lastModifiedBy>
  <cp:revision>4</cp:revision>
  <dcterms:created xsi:type="dcterms:W3CDTF">2023-09-18T10:04:00Z</dcterms:created>
  <dcterms:modified xsi:type="dcterms:W3CDTF">2023-09-19T08:59:00Z</dcterms:modified>
</cp:coreProperties>
</file>