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97" w:rsidRDefault="00144197" w:rsidP="001441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144197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144197">
        <w:rPr>
          <w:rFonts w:ascii="Times New Roman" w:hAnsi="Times New Roman" w:cs="Times New Roman"/>
          <w:b/>
          <w:bCs/>
          <w:sz w:val="20"/>
          <w:szCs w:val="20"/>
        </w:rPr>
        <w:t xml:space="preserve">Załącznik Nr  2      </w:t>
      </w:r>
    </w:p>
    <w:p w:rsidR="00144197" w:rsidRDefault="00144197" w:rsidP="001441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Do Uchwały Nr Projekt</w:t>
      </w:r>
    </w:p>
    <w:p w:rsidR="00144197" w:rsidRDefault="00144197" w:rsidP="001441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Rady Gminy Kulesze Kościelne</w:t>
      </w:r>
    </w:p>
    <w:p w:rsidR="00144197" w:rsidRDefault="00144197" w:rsidP="001441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 dnia  …………………………</w:t>
      </w:r>
      <w:bookmarkStart w:id="0" w:name="_GoBack"/>
      <w:bookmarkEnd w:id="0"/>
    </w:p>
    <w:p w:rsidR="00144197" w:rsidRPr="00144197" w:rsidRDefault="00144197" w:rsidP="001441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144197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</w:t>
      </w:r>
      <w:r w:rsidRPr="00144197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</w:t>
      </w:r>
    </w:p>
    <w:p w:rsidR="00144197" w:rsidRPr="00144197" w:rsidRDefault="00144197" w:rsidP="001441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144197" w:rsidRPr="00144197" w:rsidRDefault="00144197" w:rsidP="00144197">
      <w:pPr>
        <w:widowControl w:val="0"/>
        <w:tabs>
          <w:tab w:val="left" w:pos="740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44197">
        <w:rPr>
          <w:rFonts w:ascii="Times New Roman" w:hAnsi="Times New Roman" w:cs="Times New Roman"/>
          <w:b/>
          <w:bCs/>
          <w:sz w:val="20"/>
          <w:szCs w:val="20"/>
        </w:rPr>
        <w:t>OBJAŚNIENIA PRZYJĘTYCH WARTOŚCI</w:t>
      </w:r>
    </w:p>
    <w:p w:rsidR="00144197" w:rsidRPr="00144197" w:rsidRDefault="00144197" w:rsidP="00144197">
      <w:pPr>
        <w:widowControl w:val="0"/>
        <w:tabs>
          <w:tab w:val="left" w:pos="740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44197">
        <w:rPr>
          <w:rFonts w:ascii="Times New Roman" w:hAnsi="Times New Roman" w:cs="Times New Roman"/>
          <w:b/>
          <w:bCs/>
          <w:sz w:val="20"/>
          <w:szCs w:val="20"/>
        </w:rPr>
        <w:t>DO WIELOLETNIEJ  PROGNOZY FINANSOWEJ GMINY KULESZE KOŚCIELNE</w:t>
      </w:r>
    </w:p>
    <w:p w:rsidR="00144197" w:rsidRPr="00144197" w:rsidRDefault="00144197" w:rsidP="00144197">
      <w:pPr>
        <w:widowControl w:val="0"/>
        <w:tabs>
          <w:tab w:val="left" w:pos="740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44197">
        <w:rPr>
          <w:rFonts w:ascii="Times New Roman" w:hAnsi="Times New Roman" w:cs="Times New Roman"/>
          <w:b/>
          <w:bCs/>
          <w:sz w:val="20"/>
          <w:szCs w:val="20"/>
        </w:rPr>
        <w:t xml:space="preserve"> NA LATA 2018-2021</w:t>
      </w:r>
    </w:p>
    <w:p w:rsidR="00144197" w:rsidRPr="00144197" w:rsidRDefault="00144197" w:rsidP="00144197">
      <w:pPr>
        <w:widowControl w:val="0"/>
        <w:tabs>
          <w:tab w:val="left" w:pos="740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44197">
        <w:rPr>
          <w:rFonts w:ascii="Times New Roman" w:hAnsi="Times New Roman" w:cs="Times New Roman"/>
          <w:b/>
          <w:bCs/>
          <w:sz w:val="20"/>
          <w:szCs w:val="20"/>
        </w:rPr>
        <w:t xml:space="preserve">WRAZ Z PROGNOZĄ KWOTY DŁUGU I SPŁAT ZOBOWIĄZAŃ </w:t>
      </w:r>
    </w:p>
    <w:p w:rsidR="00144197" w:rsidRPr="00144197" w:rsidRDefault="00144197" w:rsidP="00144197">
      <w:pPr>
        <w:widowControl w:val="0"/>
        <w:tabs>
          <w:tab w:val="left" w:pos="740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44197">
        <w:rPr>
          <w:rFonts w:ascii="Times New Roman" w:hAnsi="Times New Roman" w:cs="Times New Roman"/>
          <w:b/>
          <w:bCs/>
          <w:sz w:val="20"/>
          <w:szCs w:val="20"/>
        </w:rPr>
        <w:t>NA LATA 2018-2021</w:t>
      </w:r>
    </w:p>
    <w:p w:rsidR="00144197" w:rsidRPr="00144197" w:rsidRDefault="00144197" w:rsidP="00144197">
      <w:pPr>
        <w:widowControl w:val="0"/>
        <w:tabs>
          <w:tab w:val="left" w:pos="740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197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144197" w:rsidRPr="00144197" w:rsidRDefault="00144197" w:rsidP="00144197">
      <w:pPr>
        <w:widowControl w:val="0"/>
        <w:tabs>
          <w:tab w:val="left" w:pos="740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197">
        <w:rPr>
          <w:rFonts w:ascii="Times New Roman" w:hAnsi="Times New Roman" w:cs="Times New Roman"/>
          <w:sz w:val="24"/>
          <w:szCs w:val="24"/>
        </w:rPr>
        <w:t xml:space="preserve">        Prognoza wartości dochodów i wydatków na lata 2018-2021 poprzedzona została analizą dochodów i wydatków z lat poprzednich na podstawie sprawozdań budżetowych z lat 2016-2017. Stawki podatków i opłat lokalnych na rok 2018 przyjęte zostaną na podstawie obowiązujących stawek podatku od nieruchomości, oraz komunikatu Prezesa Głównego Urzędu Statystycznego w sprawie średniej ceny skupu żyta za okres 11  kwartałów będących podstawą do ustalenia podatku rolnego na rok 2018 i średniej ceny sprzedaży drewna, które to ceny są podstawą ustalania podatku rolnego i leśnego na 2018 rok. Wysokość wydatków ma ścisły związek z planem dochodów, przychodów i rozchodów budżetu. Dochody zaplanowane w poszczególnych latach zakładają trend zwyżkowy związany ze zwiększonymi wpływami do budżetu z tytułu podatków i opłat lokalnych, subwencji budżetu państwa, udziałów w podatkach, stanowiących dochody budżetu wpływów  i za sprzedaż wody.</w:t>
      </w:r>
    </w:p>
    <w:p w:rsidR="00144197" w:rsidRPr="00144197" w:rsidRDefault="00144197" w:rsidP="00144197">
      <w:pPr>
        <w:widowControl w:val="0"/>
        <w:tabs>
          <w:tab w:val="left" w:pos="740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197">
        <w:rPr>
          <w:rFonts w:ascii="Times New Roman" w:hAnsi="Times New Roman" w:cs="Times New Roman"/>
          <w:sz w:val="24"/>
          <w:szCs w:val="24"/>
        </w:rPr>
        <w:t xml:space="preserve"> Na koniec 2017 r. zadłużenie wyniesie  0 zł , na koniec 2018r –1.915.698,05 zł, na koniec 2019r. – 700.000,00 zł,  na koniec 2020r.- 0,00 zł i    2021r  - 0,00zł,  </w:t>
      </w:r>
    </w:p>
    <w:p w:rsidR="00144197" w:rsidRPr="00144197" w:rsidRDefault="00144197" w:rsidP="00144197">
      <w:pPr>
        <w:widowControl w:val="0"/>
        <w:tabs>
          <w:tab w:val="left" w:pos="740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197">
        <w:rPr>
          <w:rFonts w:ascii="Times New Roman" w:hAnsi="Times New Roman" w:cs="Times New Roman"/>
          <w:sz w:val="24"/>
          <w:szCs w:val="24"/>
        </w:rPr>
        <w:t xml:space="preserve">Gwarancji i poręczeń Gmina Kulesze Kościelne nie udzielała i nie planuje udzielać w latach następnych . </w:t>
      </w:r>
    </w:p>
    <w:p w:rsidR="00144197" w:rsidRPr="00144197" w:rsidRDefault="00144197" w:rsidP="001441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197">
        <w:rPr>
          <w:rFonts w:ascii="Times New Roman" w:hAnsi="Times New Roman" w:cs="Times New Roman"/>
          <w:sz w:val="24"/>
          <w:szCs w:val="24"/>
        </w:rPr>
        <w:t xml:space="preserve">Wieloletnich umów w tym o partnerstwie </w:t>
      </w:r>
      <w:proofErr w:type="spellStart"/>
      <w:r w:rsidRPr="00144197">
        <w:rPr>
          <w:rFonts w:ascii="Times New Roman" w:hAnsi="Times New Roman" w:cs="Times New Roman"/>
          <w:sz w:val="24"/>
          <w:szCs w:val="24"/>
        </w:rPr>
        <w:t>publiczno</w:t>
      </w:r>
      <w:proofErr w:type="spellEnd"/>
      <w:r w:rsidRPr="00144197">
        <w:rPr>
          <w:rFonts w:ascii="Times New Roman" w:hAnsi="Times New Roman" w:cs="Times New Roman"/>
          <w:sz w:val="24"/>
          <w:szCs w:val="24"/>
        </w:rPr>
        <w:t xml:space="preserve"> prawnym jednostka samorządu terytorialnego nie posiada. </w:t>
      </w:r>
    </w:p>
    <w:p w:rsidR="00144197" w:rsidRPr="00144197" w:rsidRDefault="00144197" w:rsidP="001441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6EE" w:rsidRDefault="00DD56EE"/>
    <w:sectPr w:rsidR="00DD56EE" w:rsidSect="005D7A26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197"/>
    <w:rsid w:val="00144197"/>
    <w:rsid w:val="00DD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Wierzbowska</dc:creator>
  <cp:lastModifiedBy>Krystyna Wierzbowska</cp:lastModifiedBy>
  <cp:revision>1</cp:revision>
  <dcterms:created xsi:type="dcterms:W3CDTF">2017-11-15T12:16:00Z</dcterms:created>
  <dcterms:modified xsi:type="dcterms:W3CDTF">2017-11-15T12:18:00Z</dcterms:modified>
</cp:coreProperties>
</file>