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0B" w:rsidRDefault="00651847" w:rsidP="00827A0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WYBORY ŁAWNIKÓW </w:t>
      </w:r>
    </w:p>
    <w:p w:rsidR="00961508" w:rsidRDefault="00961508" w:rsidP="00827A0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WÓJT GMINY KULESZE KOŚCIELNE INFORMUJE O WYBORACH ŁAWNIKÓW NA KADENCJE 2020-2023</w:t>
      </w:r>
      <w:bookmarkStart w:id="0" w:name="_GoBack"/>
      <w:bookmarkEnd w:id="0"/>
    </w:p>
    <w:p w:rsid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Z końcem bieżącego roku upływa kadencja ławników wybranych w wyborach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t>w 2015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t>r. na kadencję 201</w:t>
      </w:r>
      <w:r>
        <w:rPr>
          <w:rFonts w:ascii="Arial" w:eastAsia="Times New Roman" w:hAnsi="Arial" w:cs="Arial"/>
          <w:sz w:val="24"/>
          <w:szCs w:val="24"/>
          <w:lang w:eastAsia="pl-PL"/>
        </w:rPr>
        <w:t>6-2019. Przy wyborach ławników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zastosowanie mają przepisy rozdziału 7 ustawy z dnia 27 lipca 2001r. Prawo o ustroju sądów powszechnych - </w:t>
      </w:r>
      <w:proofErr w:type="spellStart"/>
      <w:r w:rsidRPr="00827A0B">
        <w:rPr>
          <w:rFonts w:ascii="Arial" w:eastAsia="Times New Roman" w:hAnsi="Arial" w:cs="Arial"/>
          <w:sz w:val="24"/>
          <w:szCs w:val="24"/>
          <w:lang w:eastAsia="pl-PL"/>
        </w:rPr>
        <w:t>usp</w:t>
      </w:r>
      <w:proofErr w:type="spellEnd"/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(Dz. U. z 2019 r. poz.52 ze zm.).</w:t>
      </w:r>
    </w:p>
    <w:p w:rsidR="00255DBC" w:rsidRDefault="00255DBC" w:rsidP="00255D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5DBC">
        <w:rPr>
          <w:rFonts w:ascii="Arial" w:eastAsia="Times New Roman" w:hAnsi="Arial" w:cs="Arial"/>
          <w:b/>
          <w:sz w:val="24"/>
          <w:szCs w:val="24"/>
          <w:lang w:eastAsia="pl-PL"/>
        </w:rPr>
        <w:t>Dla potrzeb Sądu Rejonowego w Wysokiem Mazowieckiem</w:t>
      </w:r>
    </w:p>
    <w:p w:rsidR="00255DBC" w:rsidRDefault="00255DBC" w:rsidP="00255D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5DBC">
        <w:rPr>
          <w:rFonts w:ascii="Arial" w:eastAsia="Times New Roman" w:hAnsi="Arial" w:cs="Arial"/>
          <w:b/>
          <w:sz w:val="24"/>
          <w:szCs w:val="24"/>
          <w:lang w:eastAsia="pl-PL"/>
        </w:rPr>
        <w:t>niezbędne jest wybranie 1 ławnika</w:t>
      </w:r>
    </w:p>
    <w:p w:rsidR="00255DBC" w:rsidRPr="00255DBC" w:rsidRDefault="00255DBC" w:rsidP="00255DB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5DBC" w:rsidRDefault="00827A0B" w:rsidP="00255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Ławnikiem może być wybrany ten, kto:</w:t>
      </w:r>
    </w:p>
    <w:p w:rsidR="00827A0B" w:rsidRDefault="00827A0B" w:rsidP="00255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1)    posiada obywatelstwo polskie i korzysta z pełni praw cywilnych i obywatelskich;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2)    jest nieskazitelnego charakteru;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3)    ukończył 30 lat;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4)    jest zatrudniony, prowadzi działalność gospodarczą lub mieszka w miejscu kandydowania co najmniej od roku;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5)    nie przekroczył 70 lat;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6)    jest zdolny, ze względu na stan zdrowia, do pełnienia obowiązków ławnika;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7)    posiada co najmniej wykształcenie średnie lub średnie branżowe.</w:t>
      </w:r>
    </w:p>
    <w:p w:rsidR="008E6FC7" w:rsidRPr="00827A0B" w:rsidRDefault="008E6FC7" w:rsidP="00255D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E6FC7" w:rsidRDefault="00827A0B" w:rsidP="008E6F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Ławnikami nie mogą być:</w:t>
      </w:r>
    </w:p>
    <w:p w:rsidR="00827A0B" w:rsidRPr="00827A0B" w:rsidRDefault="00827A0B" w:rsidP="008E6F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1)    osoby zatrudnione w sądach powszechnych i innych sądach oraz w prokuraturze;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2)    osoby wchodzące w skład organów, od których orzeczenia można żądać skierowania sprawy na drogę postępowania sądowego;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3)    funkcjonariusze Policji oraz inne osoby zajmujące stanowiska związane ze ściganiem przestępstw i wykroczeń;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4)    adwokaci i aplikanci adwokaccy;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5)    radcy prawni i aplikanci radcowscy;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6)    duchowni;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7)    żołnierze w czynnej służbie wojskowej;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8)    funkcjonariusze Służby Więziennej;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9)    radni gminy, powiatu i województwa.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Nie można być ławnikiem jednocześnie w więcej niż jednym sądzie.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            Ławników do sądów okręgowych oraz do sądów rejonowych wybierają rady gmin, których obszar jest objęty właściwością tych sądów - w głosowaniu tajnym.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           Kandydatów na ławników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mogą zgłaszać radom gmin prezesi właściwych sądów, stowarzyszenia, inne organizacje społeczne i zawodowe, zarejestrowane na podstawie przepisów prawa, z wyłączeniem partii politycznych, oraz co najmniej pięćdziesięciu obywateli mających czynne prawo wyborcze, zamieszkujących stale na terenie gminy dokonującej wyboru, w terminie </w:t>
      </w:r>
      <w:r w:rsidRPr="00827A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dnia 30 czerwca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ostatniego roku kadencji.</w:t>
      </w:r>
      <w:r w:rsidR="00255DBC">
        <w:rPr>
          <w:rFonts w:ascii="Arial" w:eastAsia="Times New Roman" w:hAnsi="Arial" w:cs="Arial"/>
          <w:sz w:val="24"/>
          <w:szCs w:val="24"/>
          <w:lang w:eastAsia="pl-PL"/>
        </w:rPr>
        <w:t xml:space="preserve"> (2019 r.)</w:t>
      </w:r>
    </w:p>
    <w:p w:rsid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            Zgłoszenie kandydatów na ławników dokonuje się na karcie zgłoszenia. Wzór karty zgłoszenia zawarty jest w Rozporządzeniu Ministra Sprawiedliwości z dnia 9 czerwca 2011 r. w sprawie sposobu postępowania z dokumentami złożonymi radom gmin przy zgłaszaniu kandydatów na ławników oraz wzoru karty zgłoszenia - Dz. U. z 2011 r., nr 121, poz. 693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27A0B" w:rsidRPr="00827A0B" w:rsidRDefault="008E6FC7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zgłoszenia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kandydata na ławnika dokonanego na karcie zgłoszenia 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t>dołącza się następujące dokumenty:</w:t>
      </w:r>
    </w:p>
    <w:p w:rsidR="00827A0B" w:rsidRPr="00827A0B" w:rsidRDefault="008E6FC7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1)    informację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z Krajowego Rejestru Karnego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dotycząca zgłaszanej osoby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2)    oświadczenie kandydata, że nie jest prowadzone przeciwko niemu postępowanie o przestępstwo ścigane z oskarżenia publicznego lub przestępstwo skarbowe,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3)    oświadczenie kandydata, że nie jest lub nie był pozbawiony władzy rodzicielskiej, a także, że władza rodzicielska nie została mu ograniczona ani zawieszona,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4)    zaświadczenie lekarskie o stanie zdrowia kandydata, wystawione przez lekarza podstawowej opieki zdrowotnej w rozumieniu przepisów ustawy z dnia 27 października 2017r. o podstawowej opiece zdrowotnej (Dz. U. poz. 2217 oraz z 2018r. poz. 1000 i 1544),), stwierdzające brak przeciwwskazań do wykonywania funkcji ławnika,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br/>
        <w:t>5)    dwa zdjęcia zgodnie z wymaganiami stosowanymi </w:t>
      </w:r>
      <w:r w:rsidR="00827A0B">
        <w:rPr>
          <w:rFonts w:ascii="Arial" w:eastAsia="Times New Roman" w:hAnsi="Arial" w:cs="Arial"/>
          <w:sz w:val="24"/>
          <w:szCs w:val="24"/>
          <w:lang w:eastAsia="pl-PL"/>
        </w:rPr>
        <w:t xml:space="preserve"> przy składaniu wniosku o wyda</w:t>
      </w:r>
      <w:r w:rsidR="00827A0B" w:rsidRPr="00827A0B">
        <w:rPr>
          <w:rFonts w:ascii="Arial" w:eastAsia="Times New Roman" w:hAnsi="Arial" w:cs="Arial"/>
          <w:sz w:val="24"/>
          <w:szCs w:val="24"/>
          <w:lang w:eastAsia="pl-PL"/>
        </w:rPr>
        <w:t>nie dowodu osobistego.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Wymienione dokumenty powinny być opatrzone datą nie wcześniejszą niż trzydzieści dni przed dniem zgłoszenia.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Dodatkowo do karty zgłoszenia należy dołączyć:</w:t>
      </w:r>
    </w:p>
    <w:p w:rsidR="00255DBC" w:rsidRPr="00F723DD" w:rsidRDefault="00F723DD" w:rsidP="00F723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="00827A0B" w:rsidRPr="00F723DD">
        <w:rPr>
          <w:rFonts w:ascii="Arial" w:eastAsia="Times New Roman" w:hAnsi="Arial" w:cs="Arial"/>
          <w:sz w:val="24"/>
          <w:szCs w:val="24"/>
          <w:lang w:eastAsia="pl-PL"/>
        </w:rPr>
        <w:t>aktualny odpis z Krajowego Rejestru Sądowego albo odpis lub zaświadczenie potwierdzające wpis do innego właściwego rejestru lub ewidencji - </w:t>
      </w:r>
      <w:r w:rsidR="00827A0B" w:rsidRPr="00F723D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jeśli kandydata zgłasza stowarzyszenie lub inna organizacja społeczna lub zawodowa, zarejestrowana na podstawie przepisów prawa</w:t>
      </w:r>
      <w:r w:rsidR="00827A0B" w:rsidRPr="00F723DD">
        <w:rPr>
          <w:rFonts w:ascii="Arial" w:eastAsia="Times New Roman" w:hAnsi="Arial" w:cs="Arial"/>
          <w:sz w:val="24"/>
          <w:szCs w:val="24"/>
          <w:lang w:eastAsia="pl-PL"/>
        </w:rPr>
        <w:t>. Dokumenty te powinny być opatrzone datą nie wcześniejszą, niż 3 m-ce</w:t>
      </w:r>
      <w:r w:rsidR="00255DBC" w:rsidRPr="00F723DD">
        <w:rPr>
          <w:rFonts w:ascii="Arial" w:eastAsia="Times New Roman" w:hAnsi="Arial" w:cs="Arial"/>
          <w:sz w:val="24"/>
          <w:szCs w:val="24"/>
          <w:lang w:eastAsia="pl-PL"/>
        </w:rPr>
        <w:t xml:space="preserve"> przed dniem zgłoszenia.</w:t>
      </w:r>
    </w:p>
    <w:p w:rsidR="00255DBC" w:rsidRPr="00F723DD" w:rsidRDefault="00F723DD" w:rsidP="00F723D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2) </w:t>
      </w:r>
      <w:r w:rsidR="00827A0B" w:rsidRPr="00F723DD">
        <w:rPr>
          <w:rFonts w:ascii="Arial" w:eastAsia="Times New Roman" w:hAnsi="Arial" w:cs="Arial"/>
          <w:sz w:val="24"/>
          <w:szCs w:val="24"/>
          <w:lang w:eastAsia="pl-PL"/>
        </w:rPr>
        <w:t>imienną listę osób zgłaszających kandydata wraz z podaniem ich numeru PESEL, miejsca stałego zamieszkania i własnoręcznym podpisem każdej z tych osób - </w:t>
      </w:r>
      <w:r w:rsidR="00827A0B" w:rsidRPr="00F723D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gdy zgłoszenia kandydata na ławnika dokonuje grupa pięćdziesięciu obywateli.</w:t>
      </w:r>
    </w:p>
    <w:p w:rsidR="00827A0B" w:rsidRPr="00255DBC" w:rsidRDefault="00827A0B" w:rsidP="00F723DD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255DBC">
        <w:rPr>
          <w:rFonts w:ascii="Arial" w:eastAsia="Times New Roman" w:hAnsi="Arial" w:cs="Arial"/>
          <w:sz w:val="24"/>
          <w:szCs w:val="24"/>
          <w:lang w:eastAsia="pl-PL"/>
        </w:rPr>
        <w:t>Osobą uprawnioną do składania wyjaśnień w sprawie zgłoszenia kandydata jest osoba, której nazwisko zostało umieszczone jako pierwsze na liście.</w:t>
      </w:r>
    </w:p>
    <w:p w:rsidR="00F723DD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 Zgodnie z:</w:t>
      </w:r>
    </w:p>
    <w:p w:rsidR="00827A0B" w:rsidRPr="00827A0B" w:rsidRDefault="00827A0B" w:rsidP="00827A0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- art. 162 § 7 </w:t>
      </w:r>
      <w:proofErr w:type="spellStart"/>
      <w:r w:rsidRPr="00827A0B">
        <w:rPr>
          <w:rFonts w:ascii="Arial" w:eastAsia="Times New Roman" w:hAnsi="Arial" w:cs="Arial"/>
          <w:sz w:val="24"/>
          <w:szCs w:val="24"/>
          <w:lang w:eastAsia="pl-PL"/>
        </w:rPr>
        <w:t>usp</w:t>
      </w:r>
      <w:proofErr w:type="spellEnd"/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koszt opłaty za wydanie informacji z Krajowego Rejestru Karnego ponosi Skarb Państwa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art. 162 § 7a </w:t>
      </w:r>
      <w:proofErr w:type="spellStart"/>
      <w:r w:rsidRPr="00827A0B">
        <w:rPr>
          <w:rFonts w:ascii="Arial" w:eastAsia="Times New Roman" w:hAnsi="Arial" w:cs="Arial"/>
          <w:sz w:val="24"/>
          <w:szCs w:val="24"/>
          <w:lang w:eastAsia="pl-PL"/>
        </w:rPr>
        <w:t>usp</w:t>
      </w:r>
      <w:proofErr w:type="spellEnd"/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koszt opłaty za badanie lekarskie i za wystawienie zaświadczenia lekarskiego ponosi kandydat na ławnika.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art. 162 § 8 </w:t>
      </w:r>
      <w:proofErr w:type="spellStart"/>
      <w:r w:rsidRPr="00827A0B">
        <w:rPr>
          <w:rFonts w:ascii="Arial" w:eastAsia="Times New Roman" w:hAnsi="Arial" w:cs="Arial"/>
          <w:sz w:val="24"/>
          <w:szCs w:val="24"/>
          <w:lang w:eastAsia="pl-PL"/>
        </w:rPr>
        <w:t>usp</w:t>
      </w:r>
      <w:proofErr w:type="spellEnd"/>
      <w:r w:rsidRPr="00827A0B">
        <w:rPr>
          <w:rFonts w:ascii="Arial" w:eastAsia="Times New Roman" w:hAnsi="Arial" w:cs="Arial"/>
          <w:sz w:val="24"/>
          <w:szCs w:val="24"/>
          <w:lang w:eastAsia="pl-PL"/>
        </w:rPr>
        <w:t xml:space="preserve"> koszt opłaty za wydanie aktualnego odpisu z Krajowego Rejestru </w:t>
      </w:r>
      <w:r w:rsidRPr="00827A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Sądowego albo odpisu lub zaświadczenia z innego właściwego rejestru lub ewidencji ponosi Skarb Państwa.</w:t>
      </w:r>
    </w:p>
    <w:p w:rsidR="009A179A" w:rsidRDefault="00827A0B" w:rsidP="00255D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827A0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27A0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Rady gmin dokonują wyboru ławników najpóźniej do 31 październiku 2019 r.</w:t>
      </w:r>
    </w:p>
    <w:p w:rsidR="00181702" w:rsidRDefault="00181702" w:rsidP="00181702">
      <w:pPr>
        <w:pStyle w:val="ng-scope"/>
        <w:rPr>
          <w:rFonts w:ascii="Arial" w:hAnsi="Arial" w:cs="Arial"/>
        </w:rPr>
      </w:pPr>
      <w:r>
        <w:rPr>
          <w:rFonts w:ascii="Arial" w:hAnsi="Arial" w:cs="Arial"/>
        </w:rPr>
        <w:t>Karty zgłoszeń kandydatów na ławników należy składać w sekretariacie, pokój nr 10)</w:t>
      </w:r>
    </w:p>
    <w:p w:rsidR="00181702" w:rsidRPr="00181702" w:rsidRDefault="00181702" w:rsidP="00181702">
      <w:pPr>
        <w:pStyle w:val="ng-scop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Urząd Gminy Kulesze Kościelne</w:t>
      </w:r>
    </w:p>
    <w:p w:rsidR="00181702" w:rsidRDefault="00181702" w:rsidP="00181702">
      <w:pPr>
        <w:pStyle w:val="ng-scop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ul. Główna 6</w:t>
      </w:r>
    </w:p>
    <w:p w:rsidR="00181702" w:rsidRPr="00181702" w:rsidRDefault="00181702" w:rsidP="00181702">
      <w:pPr>
        <w:pStyle w:val="ng-scope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18-208 Kulesze Kościelne</w:t>
      </w:r>
    </w:p>
    <w:p w:rsidR="00181702" w:rsidRPr="00181702" w:rsidRDefault="00181702" w:rsidP="00181702">
      <w:pPr>
        <w:pStyle w:val="ng-scope"/>
        <w:rPr>
          <w:rFonts w:ascii="Arial" w:hAnsi="Arial" w:cs="Arial"/>
        </w:rPr>
      </w:pPr>
      <w:r>
        <w:rPr>
          <w:rFonts w:ascii="Arial" w:hAnsi="Arial" w:cs="Arial"/>
        </w:rPr>
        <w:t>tel. 86 47 69 010</w:t>
      </w:r>
    </w:p>
    <w:p w:rsidR="00181702" w:rsidRPr="00181702" w:rsidRDefault="00181702" w:rsidP="00181702">
      <w:pPr>
        <w:pStyle w:val="ng-scope"/>
        <w:rPr>
          <w:rFonts w:ascii="Arial" w:hAnsi="Arial" w:cs="Arial"/>
        </w:rPr>
      </w:pPr>
      <w:r w:rsidRPr="00181702">
        <w:rPr>
          <w:rFonts w:ascii="Arial" w:hAnsi="Arial" w:cs="Arial"/>
        </w:rPr>
        <w:t>.</w:t>
      </w:r>
    </w:p>
    <w:p w:rsidR="00181702" w:rsidRPr="00181702" w:rsidRDefault="00181702" w:rsidP="00181702">
      <w:pPr>
        <w:pStyle w:val="ng-scope"/>
        <w:rPr>
          <w:rFonts w:ascii="Arial" w:hAnsi="Arial" w:cs="Arial"/>
        </w:rPr>
      </w:pPr>
      <w:r w:rsidRPr="00181702">
        <w:rPr>
          <w:rFonts w:ascii="Arial" w:hAnsi="Arial" w:cs="Arial"/>
        </w:rPr>
        <w:t> </w:t>
      </w:r>
    </w:p>
    <w:p w:rsidR="00181702" w:rsidRPr="00181702" w:rsidRDefault="00181702" w:rsidP="00255DB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81702" w:rsidRPr="0018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9377D"/>
    <w:multiLevelType w:val="multilevel"/>
    <w:tmpl w:val="F3D2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A77C0"/>
    <w:multiLevelType w:val="hybridMultilevel"/>
    <w:tmpl w:val="FA82E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4A0A"/>
    <w:multiLevelType w:val="hybridMultilevel"/>
    <w:tmpl w:val="5112A8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0B"/>
    <w:rsid w:val="000548AA"/>
    <w:rsid w:val="00061FA5"/>
    <w:rsid w:val="000A25EF"/>
    <w:rsid w:val="001534F1"/>
    <w:rsid w:val="00181702"/>
    <w:rsid w:val="001B47F8"/>
    <w:rsid w:val="00210791"/>
    <w:rsid w:val="00220799"/>
    <w:rsid w:val="002316AF"/>
    <w:rsid w:val="00255DBC"/>
    <w:rsid w:val="00293E67"/>
    <w:rsid w:val="003547EB"/>
    <w:rsid w:val="003836D8"/>
    <w:rsid w:val="003C58C8"/>
    <w:rsid w:val="003F423F"/>
    <w:rsid w:val="00444E42"/>
    <w:rsid w:val="00457039"/>
    <w:rsid w:val="004B0236"/>
    <w:rsid w:val="00506F5D"/>
    <w:rsid w:val="005B7BE3"/>
    <w:rsid w:val="005C2098"/>
    <w:rsid w:val="006120DB"/>
    <w:rsid w:val="00651847"/>
    <w:rsid w:val="0076094F"/>
    <w:rsid w:val="007A28F9"/>
    <w:rsid w:val="007E32C1"/>
    <w:rsid w:val="00827A0B"/>
    <w:rsid w:val="00840612"/>
    <w:rsid w:val="008D6D3D"/>
    <w:rsid w:val="008E6FC7"/>
    <w:rsid w:val="00961508"/>
    <w:rsid w:val="009A179A"/>
    <w:rsid w:val="009B6556"/>
    <w:rsid w:val="009C72C4"/>
    <w:rsid w:val="00A5186B"/>
    <w:rsid w:val="00AE281F"/>
    <w:rsid w:val="00B17267"/>
    <w:rsid w:val="00BA6D27"/>
    <w:rsid w:val="00BD433D"/>
    <w:rsid w:val="00BF736C"/>
    <w:rsid w:val="00C13F4F"/>
    <w:rsid w:val="00C420DB"/>
    <w:rsid w:val="00D11DBD"/>
    <w:rsid w:val="00D9097A"/>
    <w:rsid w:val="00EA369C"/>
    <w:rsid w:val="00F30693"/>
    <w:rsid w:val="00F4174C"/>
    <w:rsid w:val="00F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51DFD6-B9AB-4E53-B3AD-BBC359B2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DBC"/>
    <w:pPr>
      <w:ind w:left="720"/>
      <w:contextualSpacing/>
    </w:pPr>
  </w:style>
  <w:style w:type="paragraph" w:customStyle="1" w:styleId="ng-scope">
    <w:name w:val="ng-scope"/>
    <w:basedOn w:val="Normalny"/>
    <w:rsid w:val="0018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2019-06-05T09:18:00Z</dcterms:created>
  <dcterms:modified xsi:type="dcterms:W3CDTF">2019-06-05T13:19:00Z</dcterms:modified>
</cp:coreProperties>
</file>