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D5" w:rsidRPr="000C7629" w:rsidRDefault="00C910D5" w:rsidP="00C910D5">
      <w:pPr>
        <w:jc w:val="center"/>
        <w:rPr>
          <w:rFonts w:asciiTheme="majorHAnsi" w:eastAsia="KaiTi" w:hAnsiTheme="majorHAnsi"/>
          <w:b/>
          <w:sz w:val="22"/>
          <w:szCs w:val="22"/>
        </w:rPr>
      </w:pPr>
      <w:bookmarkStart w:id="0" w:name="_GoBack"/>
      <w:bookmarkEnd w:id="0"/>
      <w:r w:rsidRPr="000C7629">
        <w:rPr>
          <w:rFonts w:asciiTheme="majorHAnsi" w:eastAsia="KaiTi" w:hAnsiTheme="majorHAnsi"/>
          <w:b/>
          <w:sz w:val="22"/>
          <w:szCs w:val="22"/>
        </w:rPr>
        <w:t>UCHWA</w:t>
      </w:r>
      <w:r w:rsidRPr="000C7629">
        <w:rPr>
          <w:rFonts w:asciiTheme="majorHAnsi" w:eastAsia="KaiTi" w:hAnsiTheme="majorHAnsi" w:cs="Calibri"/>
          <w:b/>
          <w:sz w:val="22"/>
          <w:szCs w:val="22"/>
        </w:rPr>
        <w:t>Ł</w:t>
      </w:r>
      <w:r w:rsidRPr="000C7629">
        <w:rPr>
          <w:rFonts w:asciiTheme="majorHAnsi" w:eastAsia="KaiTi" w:hAnsiTheme="majorHAnsi"/>
          <w:b/>
          <w:sz w:val="22"/>
          <w:szCs w:val="22"/>
        </w:rPr>
        <w:t>A NR …(projekt)</w:t>
      </w:r>
      <w:r w:rsidRPr="000C7629">
        <w:rPr>
          <w:rFonts w:asciiTheme="majorHAnsi" w:eastAsia="KaiTi" w:hAnsiTheme="majorHAnsi"/>
          <w:sz w:val="22"/>
          <w:szCs w:val="22"/>
        </w:rPr>
        <w:br/>
      </w:r>
      <w:r w:rsidRPr="000C7629">
        <w:rPr>
          <w:rFonts w:asciiTheme="majorHAnsi" w:eastAsia="KaiTi" w:hAnsiTheme="majorHAnsi"/>
          <w:b/>
          <w:sz w:val="22"/>
          <w:szCs w:val="22"/>
        </w:rPr>
        <w:t>Rady Gminy Kulesze Ko</w:t>
      </w:r>
      <w:r w:rsidRPr="000C7629">
        <w:rPr>
          <w:rFonts w:asciiTheme="majorHAnsi" w:eastAsia="KaiTi" w:hAnsiTheme="majorHAnsi" w:cs="Calibri"/>
          <w:b/>
          <w:sz w:val="22"/>
          <w:szCs w:val="22"/>
        </w:rPr>
        <w:t>ś</w:t>
      </w:r>
      <w:r w:rsidRPr="000C7629">
        <w:rPr>
          <w:rFonts w:asciiTheme="majorHAnsi" w:eastAsia="KaiTi" w:hAnsiTheme="majorHAnsi"/>
          <w:b/>
          <w:sz w:val="22"/>
          <w:szCs w:val="22"/>
        </w:rPr>
        <w:t>cielne</w:t>
      </w:r>
    </w:p>
    <w:p w:rsidR="00C910D5" w:rsidRPr="000C7629" w:rsidRDefault="00C910D5" w:rsidP="00C910D5">
      <w:pPr>
        <w:jc w:val="center"/>
        <w:rPr>
          <w:rFonts w:asciiTheme="majorHAnsi" w:eastAsia="KaiTi" w:hAnsiTheme="majorHAnsi"/>
          <w:b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z dnia …</w:t>
      </w:r>
      <w:r w:rsidRPr="000C7629">
        <w:rPr>
          <w:rFonts w:asciiTheme="majorHAnsi" w:eastAsia="KaiTi" w:hAnsiTheme="majorHAnsi"/>
          <w:b/>
          <w:sz w:val="22"/>
          <w:szCs w:val="22"/>
        </w:rPr>
        <w:br/>
      </w:r>
    </w:p>
    <w:p w:rsidR="00C910D5" w:rsidRPr="000C7629" w:rsidRDefault="00C910D5" w:rsidP="00C910D5">
      <w:pPr>
        <w:jc w:val="center"/>
        <w:rPr>
          <w:rFonts w:asciiTheme="majorHAnsi" w:eastAsia="KaiTi" w:hAnsiTheme="majorHAnsi"/>
          <w:b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w sprawie ustalenia metody op</w:t>
      </w:r>
      <w:r w:rsidRPr="000C7629">
        <w:rPr>
          <w:rFonts w:asciiTheme="majorHAnsi" w:eastAsia="KaiTi" w:hAnsiTheme="majorHAnsi" w:cs="Calibri"/>
          <w:b/>
          <w:sz w:val="22"/>
          <w:szCs w:val="22"/>
        </w:rPr>
        <w:t>ł</w:t>
      </w:r>
      <w:r w:rsidRPr="000C7629">
        <w:rPr>
          <w:rFonts w:asciiTheme="majorHAnsi" w:eastAsia="KaiTi" w:hAnsiTheme="majorHAnsi"/>
          <w:b/>
          <w:sz w:val="22"/>
          <w:szCs w:val="22"/>
        </w:rPr>
        <w:t>aty za gospodarowanie odpadami komunalnymi  oraz okre</w:t>
      </w:r>
      <w:r w:rsidRPr="000C7629">
        <w:rPr>
          <w:rFonts w:asciiTheme="majorHAnsi" w:eastAsia="KaiTi" w:hAnsiTheme="majorHAnsi" w:cs="Calibri"/>
          <w:b/>
          <w:sz w:val="22"/>
          <w:szCs w:val="22"/>
        </w:rPr>
        <w:t>ś</w:t>
      </w:r>
      <w:r w:rsidRPr="000C7629">
        <w:rPr>
          <w:rFonts w:asciiTheme="majorHAnsi" w:eastAsia="KaiTi" w:hAnsiTheme="majorHAnsi"/>
          <w:b/>
          <w:sz w:val="22"/>
          <w:szCs w:val="22"/>
        </w:rPr>
        <w:t>lenia stawki tej op</w:t>
      </w:r>
      <w:r w:rsidRPr="000C7629">
        <w:rPr>
          <w:rFonts w:asciiTheme="majorHAnsi" w:eastAsia="KaiTi" w:hAnsiTheme="majorHAnsi" w:cs="Calibri"/>
          <w:b/>
          <w:sz w:val="22"/>
          <w:szCs w:val="22"/>
        </w:rPr>
        <w:t>ł</w:t>
      </w:r>
      <w:r w:rsidRPr="000C7629">
        <w:rPr>
          <w:rFonts w:asciiTheme="majorHAnsi" w:eastAsia="KaiTi" w:hAnsiTheme="majorHAnsi"/>
          <w:b/>
          <w:sz w:val="22"/>
          <w:szCs w:val="22"/>
        </w:rPr>
        <w:t xml:space="preserve">aty </w:t>
      </w:r>
    </w:p>
    <w:p w:rsidR="00C910D5" w:rsidRPr="000C7629" w:rsidRDefault="00C910D5" w:rsidP="00C910D5">
      <w:pPr>
        <w:pStyle w:val="Default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pStyle w:val="Tekstpodstawowywcity21"/>
        <w:spacing w:line="240" w:lineRule="auto"/>
        <w:ind w:firstLine="0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 xml:space="preserve"> Na podstawie art. 18 ust. 2 pkt 15, art. 40 ust. 1, art. 41 ust. 1 i art. 42 ustawy z dnia  8 marca 1990 r. o samorz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>dzie gminnym (Dz. U. z 201</w:t>
      </w:r>
      <w:r w:rsidR="0094038F" w:rsidRPr="000C7629">
        <w:rPr>
          <w:rFonts w:asciiTheme="majorHAnsi" w:eastAsia="KaiTi" w:hAnsiTheme="majorHAnsi"/>
          <w:sz w:val="22"/>
          <w:szCs w:val="22"/>
        </w:rPr>
        <w:t>8</w:t>
      </w:r>
      <w:r w:rsidRPr="000C7629">
        <w:rPr>
          <w:rFonts w:asciiTheme="majorHAnsi" w:eastAsia="KaiTi" w:hAnsiTheme="majorHAnsi"/>
          <w:sz w:val="22"/>
          <w:szCs w:val="22"/>
        </w:rPr>
        <w:t xml:space="preserve"> r. poz. </w:t>
      </w:r>
      <w:r w:rsidR="0094038F" w:rsidRPr="000C7629">
        <w:rPr>
          <w:rFonts w:asciiTheme="majorHAnsi" w:eastAsia="KaiTi" w:hAnsiTheme="majorHAnsi"/>
          <w:sz w:val="22"/>
          <w:szCs w:val="22"/>
        </w:rPr>
        <w:t>994</w:t>
      </w:r>
      <w:r w:rsidRPr="000C7629">
        <w:rPr>
          <w:rFonts w:asciiTheme="majorHAnsi" w:eastAsia="KaiTi" w:hAnsiTheme="majorHAnsi"/>
          <w:sz w:val="22"/>
          <w:szCs w:val="22"/>
        </w:rPr>
        <w:t>) oraz art. 6j ust. 2, i art. 6k ust. 1, ust. 2 i ust. 3 ustawy z dnia 13 wrze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Pr="000C7629">
        <w:rPr>
          <w:rFonts w:asciiTheme="majorHAnsi" w:eastAsia="KaiTi" w:hAnsiTheme="majorHAnsi"/>
          <w:sz w:val="22"/>
          <w:szCs w:val="22"/>
        </w:rPr>
        <w:t>nia 1996 r. o utrzymaniu czysto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="0094038F" w:rsidRPr="000C7629">
        <w:rPr>
          <w:rFonts w:asciiTheme="majorHAnsi" w:eastAsia="KaiTi" w:hAnsiTheme="majorHAnsi"/>
          <w:sz w:val="22"/>
          <w:szCs w:val="22"/>
        </w:rPr>
        <w:t xml:space="preserve">ci </w:t>
      </w:r>
      <w:r w:rsidRPr="000C7629">
        <w:rPr>
          <w:rFonts w:asciiTheme="majorHAnsi" w:eastAsia="KaiTi" w:hAnsiTheme="majorHAnsi"/>
          <w:sz w:val="22"/>
          <w:szCs w:val="22"/>
        </w:rPr>
        <w:t>i porz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="0094038F" w:rsidRPr="000C7629">
        <w:rPr>
          <w:rFonts w:asciiTheme="majorHAnsi" w:eastAsia="KaiTi" w:hAnsiTheme="majorHAnsi"/>
          <w:sz w:val="22"/>
          <w:szCs w:val="22"/>
        </w:rPr>
        <w:t>dku w gminach (Dz. U. z 2018</w:t>
      </w:r>
      <w:r w:rsidRPr="000C7629">
        <w:rPr>
          <w:rFonts w:asciiTheme="majorHAnsi" w:eastAsia="KaiTi" w:hAnsiTheme="majorHAnsi"/>
          <w:sz w:val="22"/>
          <w:szCs w:val="22"/>
        </w:rPr>
        <w:t xml:space="preserve"> r. poz. 1</w:t>
      </w:r>
      <w:r w:rsidR="0094038F" w:rsidRPr="000C7629">
        <w:rPr>
          <w:rFonts w:asciiTheme="majorHAnsi" w:eastAsia="KaiTi" w:hAnsiTheme="majorHAnsi"/>
          <w:sz w:val="22"/>
          <w:szCs w:val="22"/>
        </w:rPr>
        <w:t>454</w:t>
      </w:r>
      <w:r w:rsidRPr="000C7629">
        <w:rPr>
          <w:rFonts w:asciiTheme="majorHAnsi" w:eastAsia="KaiTi" w:hAnsiTheme="majorHAnsi"/>
          <w:sz w:val="22"/>
          <w:szCs w:val="22"/>
        </w:rPr>
        <w:t xml:space="preserve">) </w:t>
      </w:r>
    </w:p>
    <w:p w:rsidR="00C910D5" w:rsidRPr="000C7629" w:rsidRDefault="00C910D5" w:rsidP="00C910D5">
      <w:pPr>
        <w:jc w:val="center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 w:cs="Times New Roman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 xml:space="preserve">§ 1.  </w:t>
      </w:r>
      <w:r w:rsidRPr="000C7629">
        <w:rPr>
          <w:rFonts w:asciiTheme="majorHAnsi" w:eastAsia="KaiTi" w:hAnsiTheme="majorHAnsi"/>
          <w:sz w:val="22"/>
          <w:szCs w:val="22"/>
        </w:rPr>
        <w:t>Dokonuje si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 wyboru metody ustalenia op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aty za gospodarowanie odpadami komunalnymi  od gospodarstwa domowego, przy czym jako gospodarstwo domowe nale</w:t>
      </w:r>
      <w:r w:rsidRPr="000C7629">
        <w:rPr>
          <w:rFonts w:asciiTheme="majorHAnsi" w:eastAsia="KaiTi" w:hAnsiTheme="majorHAnsi" w:cs="Calibri"/>
          <w:sz w:val="22"/>
          <w:szCs w:val="22"/>
        </w:rPr>
        <w:t>ż</w:t>
      </w:r>
      <w:r w:rsidRPr="000C7629">
        <w:rPr>
          <w:rFonts w:asciiTheme="majorHAnsi" w:eastAsia="KaiTi" w:hAnsiTheme="majorHAnsi"/>
          <w:sz w:val="22"/>
          <w:szCs w:val="22"/>
        </w:rPr>
        <w:t>y rozumie</w:t>
      </w:r>
      <w:r w:rsidRPr="000C7629">
        <w:rPr>
          <w:rFonts w:asciiTheme="majorHAnsi" w:eastAsia="KaiTi" w:hAnsiTheme="majorHAnsi" w:cs="Calibri"/>
          <w:sz w:val="22"/>
          <w:szCs w:val="22"/>
        </w:rPr>
        <w:t>ć</w:t>
      </w:r>
      <w:r w:rsidRPr="000C7629">
        <w:rPr>
          <w:rFonts w:asciiTheme="majorHAnsi" w:eastAsia="KaiTi" w:hAnsiTheme="majorHAnsi"/>
          <w:sz w:val="22"/>
          <w:szCs w:val="22"/>
        </w:rPr>
        <w:t xml:space="preserve"> jako grup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 os</w:t>
      </w:r>
      <w:r w:rsidRPr="000C7629">
        <w:rPr>
          <w:rFonts w:asciiTheme="majorHAnsi" w:eastAsia="KaiTi" w:hAnsiTheme="majorHAnsi" w:cs="Euphemia"/>
          <w:sz w:val="22"/>
          <w:szCs w:val="22"/>
        </w:rPr>
        <w:t>ó</w:t>
      </w:r>
      <w:r w:rsidRPr="000C7629">
        <w:rPr>
          <w:rFonts w:asciiTheme="majorHAnsi" w:eastAsia="KaiTi" w:hAnsiTheme="majorHAnsi"/>
          <w:sz w:val="22"/>
          <w:szCs w:val="22"/>
        </w:rPr>
        <w:t xml:space="preserve">b spokrewnionych, spowinowaconych lub niespokrewnionych, </w:t>
      </w:r>
      <w:r w:rsidRPr="000C7629">
        <w:rPr>
          <w:rFonts w:asciiTheme="majorHAnsi" w:eastAsia="KaiTi" w:hAnsiTheme="majorHAnsi" w:cs="Times New Roman"/>
          <w:color w:val="000000"/>
          <w:sz w:val="22"/>
          <w:szCs w:val="22"/>
          <w:shd w:val="clear" w:color="auto" w:fill="FFFFFF"/>
        </w:rPr>
        <w:t>mieszkaj</w:t>
      </w:r>
      <w:r w:rsidRPr="000C7629">
        <w:rPr>
          <w:rFonts w:asciiTheme="majorHAnsi" w:eastAsia="KaiTi" w:hAnsiTheme="majorHAnsi" w:cs="Calibri"/>
          <w:color w:val="000000"/>
          <w:sz w:val="22"/>
          <w:szCs w:val="22"/>
          <w:shd w:val="clear" w:color="auto" w:fill="FFFFFF"/>
        </w:rPr>
        <w:t>ą</w:t>
      </w:r>
      <w:r w:rsidRPr="000C7629">
        <w:rPr>
          <w:rFonts w:asciiTheme="majorHAnsi" w:eastAsia="KaiTi" w:hAnsiTheme="majorHAnsi" w:cs="Times New Roman"/>
          <w:color w:val="000000"/>
          <w:sz w:val="22"/>
          <w:szCs w:val="22"/>
          <w:shd w:val="clear" w:color="auto" w:fill="FFFFFF"/>
        </w:rPr>
        <w:t>cych razem i wsp</w:t>
      </w:r>
      <w:r w:rsidRPr="000C7629">
        <w:rPr>
          <w:rFonts w:asciiTheme="majorHAnsi" w:eastAsia="KaiTi" w:hAnsiTheme="majorHAnsi" w:cs="Euphemia"/>
          <w:color w:val="000000"/>
          <w:sz w:val="22"/>
          <w:szCs w:val="22"/>
          <w:shd w:val="clear" w:color="auto" w:fill="FFFFFF"/>
        </w:rPr>
        <w:t>ó</w:t>
      </w:r>
      <w:r w:rsidRPr="000C7629">
        <w:rPr>
          <w:rFonts w:asciiTheme="majorHAnsi" w:eastAsia="KaiTi" w:hAnsiTheme="majorHAnsi" w:cs="Times New Roman"/>
          <w:color w:val="000000"/>
          <w:sz w:val="22"/>
          <w:szCs w:val="22"/>
          <w:shd w:val="clear" w:color="auto" w:fill="FFFFFF"/>
        </w:rPr>
        <w:t>lnie utrzymuj</w:t>
      </w:r>
      <w:r w:rsidRPr="000C7629">
        <w:rPr>
          <w:rFonts w:asciiTheme="majorHAnsi" w:eastAsia="KaiTi" w:hAnsiTheme="majorHAnsi" w:cs="Calibri"/>
          <w:color w:val="000000"/>
          <w:sz w:val="22"/>
          <w:szCs w:val="22"/>
          <w:shd w:val="clear" w:color="auto" w:fill="FFFFFF"/>
        </w:rPr>
        <w:t>ą</w:t>
      </w:r>
      <w:r w:rsidRPr="000C7629">
        <w:rPr>
          <w:rFonts w:asciiTheme="majorHAnsi" w:eastAsia="KaiTi" w:hAnsiTheme="majorHAnsi" w:cs="Times New Roman"/>
          <w:color w:val="000000"/>
          <w:sz w:val="22"/>
          <w:szCs w:val="22"/>
          <w:shd w:val="clear" w:color="auto" w:fill="FFFFFF"/>
        </w:rPr>
        <w:t>cych si</w:t>
      </w:r>
      <w:r w:rsidRPr="000C7629">
        <w:rPr>
          <w:rFonts w:asciiTheme="majorHAnsi" w:eastAsia="KaiTi" w:hAnsiTheme="majorHAnsi" w:cs="Calibri"/>
          <w:color w:val="000000"/>
          <w:sz w:val="22"/>
          <w:szCs w:val="22"/>
          <w:shd w:val="clear" w:color="auto" w:fill="FFFFFF"/>
        </w:rPr>
        <w:t>ę</w:t>
      </w:r>
      <w:r w:rsidRPr="000C7629">
        <w:rPr>
          <w:rFonts w:asciiTheme="majorHAnsi" w:eastAsia="KaiTi" w:hAnsiTheme="majorHAnsi" w:cs="Times New Roman"/>
          <w:sz w:val="22"/>
          <w:szCs w:val="22"/>
        </w:rPr>
        <w:t>.</w:t>
      </w: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/>
          <w:b/>
          <w:sz w:val="22"/>
          <w:szCs w:val="22"/>
        </w:rPr>
      </w:pP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§ 2.</w:t>
      </w:r>
      <w:r w:rsidRPr="000C7629">
        <w:rPr>
          <w:rFonts w:asciiTheme="majorHAnsi" w:eastAsia="KaiTi" w:hAnsiTheme="majorHAnsi"/>
          <w:sz w:val="22"/>
          <w:szCs w:val="22"/>
        </w:rPr>
        <w:t xml:space="preserve"> Ustala si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 stawki op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aty za gospodarowanie odpadami komunalnymi w sposób selektywny w nast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>puj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>cej wysoko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Pr="000C7629">
        <w:rPr>
          <w:rFonts w:asciiTheme="majorHAnsi" w:eastAsia="KaiTi" w:hAnsiTheme="majorHAnsi"/>
          <w:sz w:val="22"/>
          <w:szCs w:val="22"/>
        </w:rPr>
        <w:t>ci:</w:t>
      </w:r>
    </w:p>
    <w:p w:rsidR="00C910D5" w:rsidRPr="000C7629" w:rsidRDefault="00C910D5" w:rsidP="00C910D5">
      <w:pPr>
        <w:numPr>
          <w:ilvl w:val="0"/>
          <w:numId w:val="1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g</w:t>
      </w:r>
      <w:r w:rsidR="0094038F" w:rsidRPr="000C7629">
        <w:rPr>
          <w:rFonts w:asciiTheme="majorHAnsi" w:eastAsia="KaiTi" w:hAnsiTheme="majorHAnsi"/>
          <w:sz w:val="22"/>
          <w:szCs w:val="22"/>
        </w:rPr>
        <w:t>ospodarstwo domowe 1 osobowe – 10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1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 xml:space="preserve">gospodarstwo domowe 2-3 osobowe – </w:t>
      </w:r>
      <w:r w:rsidR="0094038F" w:rsidRPr="000C7629">
        <w:rPr>
          <w:rFonts w:asciiTheme="majorHAnsi" w:eastAsia="KaiTi" w:hAnsiTheme="majorHAnsi"/>
          <w:sz w:val="22"/>
          <w:szCs w:val="22"/>
        </w:rPr>
        <w:t>25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1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 xml:space="preserve">gospodarstwo domowe 4-5 osobowe – </w:t>
      </w:r>
      <w:r w:rsidR="0094038F" w:rsidRPr="000C7629">
        <w:rPr>
          <w:rFonts w:asciiTheme="majorHAnsi" w:eastAsia="KaiTi" w:hAnsiTheme="majorHAnsi"/>
          <w:sz w:val="22"/>
          <w:szCs w:val="22"/>
        </w:rPr>
        <w:t>33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1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gospodarstwo domowe 6 i wi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cej osobowe. </w:t>
      </w:r>
      <w:r w:rsidRPr="000C7629">
        <w:rPr>
          <w:rFonts w:asciiTheme="majorHAnsi" w:eastAsia="KaiTi" w:hAnsiTheme="majorHAnsi" w:cs="Euphemia"/>
          <w:sz w:val="22"/>
          <w:szCs w:val="22"/>
        </w:rPr>
        <w:t>–</w:t>
      </w:r>
      <w:r w:rsidRPr="000C7629">
        <w:rPr>
          <w:rFonts w:asciiTheme="majorHAnsi" w:eastAsia="KaiTi" w:hAnsiTheme="majorHAnsi"/>
          <w:sz w:val="22"/>
          <w:szCs w:val="22"/>
        </w:rPr>
        <w:t>40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jc w:val="both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§ 3.</w:t>
      </w:r>
      <w:r w:rsidRPr="000C7629">
        <w:rPr>
          <w:rFonts w:asciiTheme="majorHAnsi" w:eastAsia="KaiTi" w:hAnsiTheme="majorHAnsi"/>
          <w:sz w:val="22"/>
          <w:szCs w:val="22"/>
        </w:rPr>
        <w:t xml:space="preserve"> Ustala si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 wy</w:t>
      </w:r>
      <w:r w:rsidRPr="000C7629">
        <w:rPr>
          <w:rFonts w:asciiTheme="majorHAnsi" w:eastAsia="KaiTi" w:hAnsiTheme="majorHAnsi" w:cs="Calibri"/>
          <w:sz w:val="22"/>
          <w:szCs w:val="22"/>
        </w:rPr>
        <w:t>ż</w:t>
      </w:r>
      <w:r w:rsidRPr="000C7629">
        <w:rPr>
          <w:rFonts w:asciiTheme="majorHAnsi" w:eastAsia="KaiTi" w:hAnsiTheme="majorHAnsi"/>
          <w:sz w:val="22"/>
          <w:szCs w:val="22"/>
        </w:rPr>
        <w:t>sze stawki op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aty za gospodarowanie odpadami komunalnymi, je</w:t>
      </w:r>
      <w:r w:rsidRPr="000C7629">
        <w:rPr>
          <w:rFonts w:asciiTheme="majorHAnsi" w:eastAsia="KaiTi" w:hAnsiTheme="majorHAnsi" w:cs="Calibri"/>
          <w:sz w:val="22"/>
          <w:szCs w:val="22"/>
        </w:rPr>
        <w:t>ż</w:t>
      </w:r>
      <w:r w:rsidRPr="000C7629">
        <w:rPr>
          <w:rFonts w:asciiTheme="majorHAnsi" w:eastAsia="KaiTi" w:hAnsiTheme="majorHAnsi"/>
          <w:sz w:val="22"/>
          <w:szCs w:val="22"/>
        </w:rPr>
        <w:t>eli odpady nie s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 xml:space="preserve"> zbierane w sposób selektywny</w:t>
      </w: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:</w:t>
      </w:r>
    </w:p>
    <w:p w:rsidR="00C910D5" w:rsidRPr="000C7629" w:rsidRDefault="00C910D5" w:rsidP="00C910D5">
      <w:pPr>
        <w:numPr>
          <w:ilvl w:val="0"/>
          <w:numId w:val="2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go</w:t>
      </w:r>
      <w:r w:rsidR="0094038F" w:rsidRPr="000C7629">
        <w:rPr>
          <w:rFonts w:asciiTheme="majorHAnsi" w:eastAsia="KaiTi" w:hAnsiTheme="majorHAnsi"/>
          <w:sz w:val="22"/>
          <w:szCs w:val="22"/>
        </w:rPr>
        <w:t>spodarstwo domowe 1 osobowe – 20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2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gosp</w:t>
      </w:r>
      <w:r w:rsidR="0094038F" w:rsidRPr="000C7629">
        <w:rPr>
          <w:rFonts w:asciiTheme="majorHAnsi" w:eastAsia="KaiTi" w:hAnsiTheme="majorHAnsi"/>
          <w:sz w:val="22"/>
          <w:szCs w:val="22"/>
        </w:rPr>
        <w:t xml:space="preserve">odarstwo domowe 2-3 osobowe – </w:t>
      </w:r>
      <w:r w:rsidRPr="000C7629">
        <w:rPr>
          <w:rFonts w:asciiTheme="majorHAnsi" w:eastAsia="KaiTi" w:hAnsiTheme="majorHAnsi"/>
          <w:sz w:val="22"/>
          <w:szCs w:val="22"/>
        </w:rPr>
        <w:t>5</w:t>
      </w:r>
      <w:r w:rsidR="0094038F" w:rsidRPr="000C7629">
        <w:rPr>
          <w:rFonts w:asciiTheme="majorHAnsi" w:eastAsia="KaiTi" w:hAnsiTheme="majorHAnsi"/>
          <w:sz w:val="22"/>
          <w:szCs w:val="22"/>
        </w:rPr>
        <w:t>0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2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 xml:space="preserve">gospodarstwo domowe </w:t>
      </w:r>
      <w:r w:rsidR="0094038F" w:rsidRPr="000C7629">
        <w:rPr>
          <w:rFonts w:asciiTheme="majorHAnsi" w:eastAsia="KaiTi" w:hAnsiTheme="majorHAnsi"/>
          <w:sz w:val="22"/>
          <w:szCs w:val="22"/>
        </w:rPr>
        <w:t>4-5 osobowe – 66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numPr>
          <w:ilvl w:val="0"/>
          <w:numId w:val="2"/>
        </w:numPr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gospodarstwo domowe 6 i wi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cej osobowe. </w:t>
      </w:r>
      <w:r w:rsidRPr="000C7629">
        <w:rPr>
          <w:rFonts w:asciiTheme="majorHAnsi" w:eastAsia="KaiTi" w:hAnsiTheme="majorHAnsi" w:cs="Euphemia"/>
          <w:sz w:val="22"/>
          <w:szCs w:val="22"/>
        </w:rPr>
        <w:t>–</w:t>
      </w:r>
      <w:r w:rsidRPr="000C7629">
        <w:rPr>
          <w:rFonts w:asciiTheme="majorHAnsi" w:eastAsia="KaiTi" w:hAnsiTheme="majorHAnsi"/>
          <w:sz w:val="22"/>
          <w:szCs w:val="22"/>
        </w:rPr>
        <w:t xml:space="preserve"> </w:t>
      </w:r>
      <w:r w:rsidR="0094038F" w:rsidRPr="000C7629">
        <w:rPr>
          <w:rFonts w:asciiTheme="majorHAnsi" w:eastAsia="KaiTi" w:hAnsiTheme="majorHAnsi"/>
          <w:sz w:val="22"/>
          <w:szCs w:val="22"/>
        </w:rPr>
        <w:t>80</w:t>
      </w:r>
      <w:r w:rsidRPr="000C7629">
        <w:rPr>
          <w:rFonts w:asciiTheme="majorHAnsi" w:eastAsia="KaiTi" w:hAnsiTheme="majorHAnsi"/>
          <w:sz w:val="22"/>
          <w:szCs w:val="22"/>
        </w:rPr>
        <w:t xml:space="preserve"> z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/m-c.</w:t>
      </w:r>
    </w:p>
    <w:p w:rsidR="00C910D5" w:rsidRPr="000C7629" w:rsidRDefault="00C910D5" w:rsidP="00C910D5">
      <w:pPr>
        <w:ind w:firstLine="397"/>
        <w:jc w:val="both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ind w:firstLine="426"/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§ 4.</w:t>
      </w:r>
      <w:r w:rsidRPr="000C7629">
        <w:rPr>
          <w:rFonts w:asciiTheme="majorHAnsi" w:eastAsia="KaiTi" w:hAnsiTheme="majorHAnsi"/>
          <w:sz w:val="22"/>
          <w:szCs w:val="22"/>
        </w:rPr>
        <w:t xml:space="preserve"> Traci moc uchwa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 xml:space="preserve">a nr </w:t>
      </w:r>
      <w:r w:rsidRPr="000C7629">
        <w:rPr>
          <w:rFonts w:asciiTheme="majorHAnsi" w:eastAsia="KaiTi" w:hAnsiTheme="majorHAnsi"/>
          <w:b/>
          <w:sz w:val="22"/>
          <w:szCs w:val="22"/>
        </w:rPr>
        <w:t xml:space="preserve">X/63/2015 </w:t>
      </w:r>
      <w:r w:rsidRPr="000C7629">
        <w:rPr>
          <w:rFonts w:asciiTheme="majorHAnsi" w:eastAsia="KaiTi" w:hAnsiTheme="majorHAnsi"/>
          <w:sz w:val="22"/>
          <w:szCs w:val="22"/>
        </w:rPr>
        <w:t>Rady Gminy Kulesze Ko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Pr="000C7629">
        <w:rPr>
          <w:rFonts w:asciiTheme="majorHAnsi" w:eastAsia="KaiTi" w:hAnsiTheme="majorHAnsi"/>
          <w:sz w:val="22"/>
          <w:szCs w:val="22"/>
        </w:rPr>
        <w:t xml:space="preserve">cielne z dnia </w:t>
      </w:r>
      <w:r w:rsidRPr="000C7629">
        <w:rPr>
          <w:rFonts w:asciiTheme="majorHAnsi" w:eastAsia="KaiTi" w:hAnsiTheme="majorHAnsi"/>
          <w:b/>
          <w:sz w:val="22"/>
          <w:szCs w:val="22"/>
        </w:rPr>
        <w:t>30 grudnia 2015 r.</w:t>
      </w:r>
      <w:r w:rsidR="0094038F" w:rsidRPr="000C7629">
        <w:rPr>
          <w:rFonts w:asciiTheme="majorHAnsi" w:eastAsia="KaiTi" w:hAnsiTheme="majorHAnsi"/>
          <w:b/>
          <w:sz w:val="22"/>
          <w:szCs w:val="22"/>
        </w:rPr>
        <w:t xml:space="preserve"> </w:t>
      </w:r>
      <w:r w:rsidRPr="000C7629">
        <w:rPr>
          <w:rFonts w:asciiTheme="majorHAnsi" w:eastAsia="KaiTi" w:hAnsiTheme="majorHAnsi"/>
          <w:sz w:val="22"/>
          <w:szCs w:val="22"/>
        </w:rPr>
        <w:t>w sprawie ustalenia metody op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aty za gospodarowanie odpadami komunalnymi  oraz okre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Pr="000C7629">
        <w:rPr>
          <w:rFonts w:asciiTheme="majorHAnsi" w:eastAsia="KaiTi" w:hAnsiTheme="majorHAnsi"/>
          <w:sz w:val="22"/>
          <w:szCs w:val="22"/>
        </w:rPr>
        <w:t>lenia stawki tej op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aty .</w:t>
      </w:r>
    </w:p>
    <w:p w:rsidR="00C910D5" w:rsidRPr="000C7629" w:rsidRDefault="00C910D5" w:rsidP="00C910D5">
      <w:pPr>
        <w:jc w:val="both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ind w:firstLine="426"/>
        <w:jc w:val="both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>§ 5.</w:t>
      </w:r>
      <w:r w:rsidRPr="000C7629">
        <w:rPr>
          <w:rFonts w:asciiTheme="majorHAnsi" w:eastAsia="KaiTi" w:hAnsiTheme="majorHAnsi"/>
          <w:sz w:val="22"/>
          <w:szCs w:val="22"/>
        </w:rPr>
        <w:t xml:space="preserve"> Wykonanie uchwa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y powierza si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 xml:space="preserve"> W</w:t>
      </w:r>
      <w:r w:rsidRPr="000C7629">
        <w:rPr>
          <w:rFonts w:asciiTheme="majorHAnsi" w:eastAsia="KaiTi" w:hAnsiTheme="majorHAnsi" w:cs="Euphemia"/>
          <w:sz w:val="22"/>
          <w:szCs w:val="22"/>
        </w:rPr>
        <w:t>ó</w:t>
      </w:r>
      <w:r w:rsidRPr="000C7629">
        <w:rPr>
          <w:rFonts w:asciiTheme="majorHAnsi" w:eastAsia="KaiTi" w:hAnsiTheme="majorHAnsi"/>
          <w:sz w:val="22"/>
          <w:szCs w:val="22"/>
        </w:rPr>
        <w:t>jtowi Gminy Kulesze Ko</w:t>
      </w:r>
      <w:r w:rsidRPr="000C7629">
        <w:rPr>
          <w:rFonts w:asciiTheme="majorHAnsi" w:eastAsia="KaiTi" w:hAnsiTheme="majorHAnsi" w:cs="Calibri"/>
          <w:sz w:val="22"/>
          <w:szCs w:val="22"/>
        </w:rPr>
        <w:t>ś</w:t>
      </w:r>
      <w:r w:rsidRPr="000C7629">
        <w:rPr>
          <w:rFonts w:asciiTheme="majorHAnsi" w:eastAsia="KaiTi" w:hAnsiTheme="majorHAnsi"/>
          <w:sz w:val="22"/>
          <w:szCs w:val="22"/>
        </w:rPr>
        <w:t xml:space="preserve">cielne. </w:t>
      </w:r>
    </w:p>
    <w:p w:rsidR="00C910D5" w:rsidRPr="000C7629" w:rsidRDefault="00C910D5" w:rsidP="00C910D5">
      <w:pPr>
        <w:pStyle w:val="Tekstpodstawowy21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pStyle w:val="Tekstpodstawowy21"/>
        <w:ind w:firstLine="397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b/>
          <w:sz w:val="22"/>
          <w:szCs w:val="22"/>
        </w:rPr>
        <w:t xml:space="preserve">§ 5. </w:t>
      </w:r>
      <w:r w:rsidRPr="000C7629">
        <w:rPr>
          <w:rFonts w:asciiTheme="majorHAnsi" w:eastAsia="KaiTi" w:hAnsiTheme="majorHAnsi"/>
          <w:sz w:val="22"/>
          <w:szCs w:val="22"/>
        </w:rPr>
        <w:t>Uchwa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 xml:space="preserve">a wchodzi w </w:t>
      </w:r>
      <w:r w:rsidRPr="000C7629">
        <w:rPr>
          <w:rFonts w:asciiTheme="majorHAnsi" w:eastAsia="KaiTi" w:hAnsiTheme="majorHAnsi" w:cs="Calibri"/>
          <w:sz w:val="22"/>
          <w:szCs w:val="22"/>
        </w:rPr>
        <w:t>ż</w:t>
      </w:r>
      <w:r w:rsidRPr="000C7629">
        <w:rPr>
          <w:rFonts w:asciiTheme="majorHAnsi" w:eastAsia="KaiTi" w:hAnsiTheme="majorHAnsi"/>
          <w:sz w:val="22"/>
          <w:szCs w:val="22"/>
        </w:rPr>
        <w:t>ycie po up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ywie 14 dni od og</w:t>
      </w:r>
      <w:r w:rsidRPr="000C7629">
        <w:rPr>
          <w:rFonts w:asciiTheme="majorHAnsi" w:eastAsia="KaiTi" w:hAnsiTheme="majorHAnsi" w:cs="Calibri"/>
          <w:sz w:val="22"/>
          <w:szCs w:val="22"/>
        </w:rPr>
        <w:t>ł</w:t>
      </w:r>
      <w:r w:rsidRPr="000C7629">
        <w:rPr>
          <w:rFonts w:asciiTheme="majorHAnsi" w:eastAsia="KaiTi" w:hAnsiTheme="majorHAnsi"/>
          <w:sz w:val="22"/>
          <w:szCs w:val="22"/>
        </w:rPr>
        <w:t>oszenia w Dzienniku Urz</w:t>
      </w:r>
      <w:r w:rsidRPr="000C7629">
        <w:rPr>
          <w:rFonts w:asciiTheme="majorHAnsi" w:eastAsia="KaiTi" w:hAnsiTheme="majorHAnsi" w:cs="Calibri"/>
          <w:sz w:val="22"/>
          <w:szCs w:val="22"/>
        </w:rPr>
        <w:t>ę</w:t>
      </w:r>
      <w:r w:rsidRPr="000C7629">
        <w:rPr>
          <w:rFonts w:asciiTheme="majorHAnsi" w:eastAsia="KaiTi" w:hAnsiTheme="majorHAnsi"/>
          <w:sz w:val="22"/>
          <w:szCs w:val="22"/>
        </w:rPr>
        <w:t>dowym Wojew</w:t>
      </w:r>
      <w:r w:rsidRPr="000C7629">
        <w:rPr>
          <w:rFonts w:asciiTheme="majorHAnsi" w:eastAsia="KaiTi" w:hAnsiTheme="majorHAnsi" w:cs="Euphemia"/>
          <w:sz w:val="22"/>
          <w:szCs w:val="22"/>
        </w:rPr>
        <w:t>ó</w:t>
      </w:r>
      <w:r w:rsidRPr="000C7629">
        <w:rPr>
          <w:rFonts w:asciiTheme="majorHAnsi" w:eastAsia="KaiTi" w:hAnsiTheme="majorHAnsi"/>
          <w:sz w:val="22"/>
          <w:szCs w:val="22"/>
        </w:rPr>
        <w:t>dztwa Podlaskiego, z moc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 xml:space="preserve"> obowi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>zuj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>c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 xml:space="preserve"> od dnia 1 stycznia 201</w:t>
      </w:r>
      <w:r w:rsidR="0094038F" w:rsidRPr="000C7629">
        <w:rPr>
          <w:rFonts w:asciiTheme="majorHAnsi" w:eastAsia="KaiTi" w:hAnsiTheme="majorHAnsi"/>
          <w:sz w:val="22"/>
          <w:szCs w:val="22"/>
        </w:rPr>
        <w:t>9</w:t>
      </w:r>
      <w:r w:rsidRPr="000C7629">
        <w:rPr>
          <w:rFonts w:asciiTheme="majorHAnsi" w:eastAsia="KaiTi" w:hAnsiTheme="majorHAnsi"/>
          <w:sz w:val="22"/>
          <w:szCs w:val="22"/>
        </w:rPr>
        <w:t xml:space="preserve"> r.</w:t>
      </w:r>
    </w:p>
    <w:p w:rsidR="00C910D5" w:rsidRPr="000C7629" w:rsidRDefault="00C910D5" w:rsidP="00C910D5">
      <w:pPr>
        <w:pStyle w:val="Tekstpodstawowy21"/>
        <w:ind w:firstLine="397"/>
        <w:rPr>
          <w:rFonts w:asciiTheme="majorHAnsi" w:eastAsia="KaiTi" w:hAnsiTheme="majorHAnsi"/>
          <w:sz w:val="22"/>
          <w:szCs w:val="22"/>
        </w:rPr>
      </w:pPr>
    </w:p>
    <w:p w:rsidR="00C910D5" w:rsidRPr="000C7629" w:rsidRDefault="00C910D5" w:rsidP="00C910D5">
      <w:pPr>
        <w:pStyle w:val="Tekstpodstawowy21"/>
        <w:ind w:left="6379" w:firstLine="397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>Przewodnicz</w:t>
      </w:r>
      <w:r w:rsidRPr="000C7629">
        <w:rPr>
          <w:rFonts w:asciiTheme="majorHAnsi" w:eastAsia="KaiTi" w:hAnsiTheme="majorHAnsi" w:cs="Calibri"/>
          <w:sz w:val="22"/>
          <w:szCs w:val="22"/>
        </w:rPr>
        <w:t>ą</w:t>
      </w:r>
      <w:r w:rsidRPr="000C7629">
        <w:rPr>
          <w:rFonts w:asciiTheme="majorHAnsi" w:eastAsia="KaiTi" w:hAnsiTheme="majorHAnsi"/>
          <w:sz w:val="22"/>
          <w:szCs w:val="22"/>
        </w:rPr>
        <w:t xml:space="preserve">cy Rady  </w:t>
      </w:r>
    </w:p>
    <w:p w:rsidR="004429CC" w:rsidRPr="000C7629" w:rsidRDefault="00C910D5" w:rsidP="00C910D5">
      <w:pPr>
        <w:pStyle w:val="Tekstpodstawowy21"/>
        <w:ind w:left="6379" w:firstLine="397"/>
        <w:rPr>
          <w:rFonts w:asciiTheme="majorHAnsi" w:eastAsia="KaiTi" w:hAnsiTheme="majorHAnsi"/>
          <w:sz w:val="22"/>
          <w:szCs w:val="22"/>
        </w:rPr>
      </w:pPr>
      <w:r w:rsidRPr="000C7629">
        <w:rPr>
          <w:rFonts w:asciiTheme="majorHAnsi" w:eastAsia="KaiTi" w:hAnsiTheme="majorHAnsi"/>
          <w:sz w:val="22"/>
          <w:szCs w:val="22"/>
        </w:rPr>
        <w:t xml:space="preserve">                                                                          </w:t>
      </w:r>
      <w:r w:rsidRPr="000C7629">
        <w:rPr>
          <w:rFonts w:asciiTheme="majorHAnsi" w:eastAsia="KaiTi" w:hAnsiTheme="majorHAnsi"/>
          <w:sz w:val="22"/>
          <w:szCs w:val="22"/>
        </w:rPr>
        <w:tab/>
      </w:r>
      <w:r w:rsidR="0094038F" w:rsidRPr="000C7629">
        <w:rPr>
          <w:rFonts w:asciiTheme="majorHAnsi" w:eastAsia="KaiTi" w:hAnsiTheme="majorHAnsi"/>
          <w:sz w:val="22"/>
          <w:szCs w:val="22"/>
        </w:rPr>
        <w:t>Pawe</w:t>
      </w:r>
      <w:r w:rsidR="0094038F" w:rsidRPr="000C7629">
        <w:rPr>
          <w:rFonts w:asciiTheme="majorHAnsi" w:eastAsia="KaiTi" w:hAnsiTheme="majorHAnsi" w:cs="Calibri"/>
          <w:sz w:val="22"/>
          <w:szCs w:val="22"/>
        </w:rPr>
        <w:t>ł</w:t>
      </w:r>
      <w:r w:rsidR="0094038F" w:rsidRPr="000C7629">
        <w:rPr>
          <w:rFonts w:asciiTheme="majorHAnsi" w:eastAsia="KaiTi" w:hAnsiTheme="majorHAnsi"/>
          <w:sz w:val="22"/>
          <w:szCs w:val="22"/>
        </w:rPr>
        <w:t xml:space="preserve"> Grodzki</w:t>
      </w:r>
    </w:p>
    <w:sectPr w:rsidR="004429CC" w:rsidRPr="000C7629" w:rsidSect="00236703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71F"/>
    <w:multiLevelType w:val="hybridMultilevel"/>
    <w:tmpl w:val="B51C70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BD905F6"/>
    <w:multiLevelType w:val="hybridMultilevel"/>
    <w:tmpl w:val="B51C70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D5"/>
    <w:rsid w:val="000C7629"/>
    <w:rsid w:val="00267537"/>
    <w:rsid w:val="00647B7E"/>
    <w:rsid w:val="006712D2"/>
    <w:rsid w:val="0094038F"/>
    <w:rsid w:val="00985506"/>
    <w:rsid w:val="00C910D5"/>
    <w:rsid w:val="00D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2597-AC29-43EA-AFB4-93A6619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0D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910D5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910D5"/>
    <w:pPr>
      <w:jc w:val="both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C910D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C9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0D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D5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FE3A-FC78-4A81-B975-FDD83F43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TeBa01</cp:lastModifiedBy>
  <cp:revision>2</cp:revision>
  <cp:lastPrinted>2019-01-03T08:36:00Z</cp:lastPrinted>
  <dcterms:created xsi:type="dcterms:W3CDTF">2019-01-21T09:30:00Z</dcterms:created>
  <dcterms:modified xsi:type="dcterms:W3CDTF">2019-01-21T09:30:00Z</dcterms:modified>
</cp:coreProperties>
</file>