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B0" w:rsidRPr="00F74867" w:rsidRDefault="009131B7" w:rsidP="009131B7">
      <w:pPr>
        <w:pStyle w:val="Teksttreci3"/>
        <w:tabs>
          <w:tab w:val="left" w:pos="1445"/>
          <w:tab w:val="left" w:pos="3380"/>
          <w:tab w:val="left" w:pos="5631"/>
          <w:tab w:val="left" w:pos="6372"/>
          <w:tab w:val="left" w:pos="643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ind w:left="1445" w:right="2522"/>
        <w:jc w:val="center"/>
        <w:rPr>
          <w:shd w:val="clear" w:color="auto" w:fill="auto"/>
        </w:rPr>
      </w:pPr>
      <w:r>
        <w:rPr>
          <w:shd w:val="clear" w:color="auto" w:fill="auto"/>
        </w:rPr>
        <w:t xml:space="preserve">             </w:t>
      </w:r>
      <w:r w:rsidR="002B60B0" w:rsidRPr="00F74867">
        <w:rPr>
          <w:shd w:val="clear" w:color="auto" w:fill="auto"/>
        </w:rPr>
        <w:t>UCHWAŁA NR XVIII/96/2020</w:t>
      </w:r>
    </w:p>
    <w:p w:rsidR="00F74867" w:rsidRDefault="009131B7" w:rsidP="009131B7">
      <w:pPr>
        <w:pStyle w:val="Teksttreci3"/>
        <w:tabs>
          <w:tab w:val="left" w:pos="623"/>
          <w:tab w:val="left" w:pos="3380"/>
          <w:tab w:val="left" w:pos="5631"/>
          <w:tab w:val="left" w:pos="6434"/>
          <w:tab w:val="left" w:pos="7080"/>
          <w:tab w:val="left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ind w:left="623" w:right="1927"/>
        <w:jc w:val="center"/>
        <w:rPr>
          <w:shd w:val="clear" w:color="auto" w:fill="auto"/>
        </w:rPr>
      </w:pPr>
      <w:r>
        <w:rPr>
          <w:shd w:val="clear" w:color="auto" w:fill="auto"/>
        </w:rPr>
        <w:t xml:space="preserve">                </w:t>
      </w:r>
      <w:r w:rsidR="002B60B0" w:rsidRPr="00F74867">
        <w:rPr>
          <w:shd w:val="clear" w:color="auto" w:fill="auto"/>
        </w:rPr>
        <w:t xml:space="preserve">Rady Gminy Kulesze </w:t>
      </w:r>
      <w:r w:rsidR="00F74867" w:rsidRPr="00F74867">
        <w:rPr>
          <w:shd w:val="clear" w:color="auto" w:fill="auto"/>
        </w:rPr>
        <w:t>Kościelne</w:t>
      </w:r>
    </w:p>
    <w:p w:rsidR="002B60B0" w:rsidRPr="00F74867" w:rsidRDefault="009131B7" w:rsidP="009131B7">
      <w:pPr>
        <w:pStyle w:val="Teksttreci3"/>
        <w:tabs>
          <w:tab w:val="left" w:pos="623"/>
          <w:tab w:val="left" w:pos="3380"/>
          <w:tab w:val="left" w:pos="5631"/>
          <w:tab w:val="left" w:pos="6434"/>
          <w:tab w:val="left" w:pos="7080"/>
          <w:tab w:val="left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240" w:lineRule="auto"/>
        <w:ind w:left="623" w:right="1927"/>
        <w:jc w:val="center"/>
        <w:rPr>
          <w:rStyle w:val="Teksttreci310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Teksttreci310"/>
          <w:sz w:val="24"/>
          <w:szCs w:val="24"/>
        </w:rPr>
        <w:t xml:space="preserve">                     </w:t>
      </w:r>
      <w:bookmarkStart w:id="0" w:name="_GoBack"/>
      <w:bookmarkEnd w:id="0"/>
      <w:r w:rsidR="002B60B0" w:rsidRPr="00F74867">
        <w:rPr>
          <w:rStyle w:val="Teksttreci310"/>
          <w:sz w:val="24"/>
          <w:szCs w:val="24"/>
        </w:rPr>
        <w:t>z dnia  29 grudnia 2020</w:t>
      </w:r>
    </w:p>
    <w:p w:rsidR="00F74867" w:rsidRPr="00F74867" w:rsidRDefault="00F74867" w:rsidP="009131B7">
      <w:pPr>
        <w:pStyle w:val="Teksttreci3"/>
        <w:tabs>
          <w:tab w:val="left" w:pos="2012"/>
          <w:tab w:val="left" w:pos="5631"/>
          <w:tab w:val="left" w:pos="6372"/>
          <w:tab w:val="left" w:pos="643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after="0" w:line="240" w:lineRule="auto"/>
        <w:ind w:left="2012" w:right="2522"/>
        <w:jc w:val="center"/>
        <w:rPr>
          <w:shd w:val="clear" w:color="auto" w:fill="auto"/>
        </w:rPr>
      </w:pPr>
    </w:p>
    <w:p w:rsidR="00F74867" w:rsidRDefault="002B60B0" w:rsidP="009131B7">
      <w:pPr>
        <w:pStyle w:val="Teksttreci4"/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16" w:line="210" w:lineRule="exact"/>
        <w:ind w:left="20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w sprawie uchwalenia Wieloletniej Prognozy Finansowej Gminy Kulesze Kościelne</w:t>
      </w:r>
    </w:p>
    <w:p w:rsidR="002B60B0" w:rsidRDefault="002B60B0" w:rsidP="009131B7">
      <w:pPr>
        <w:pStyle w:val="Teksttreci4"/>
        <w:tabs>
          <w:tab w:val="left" w:pos="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16" w:line="210" w:lineRule="exact"/>
        <w:ind w:left="20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na lata 2021-2027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76"/>
        <w:ind w:firstLine="740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Na podstawie art. 18 ust. 2 pkt 6 ustawy z dnia 8 marca 1990 r. o samorządzie gminnym (tekst jedn. Dz. U. z 2020 r. poz. 713) oraz art. 226, art. 227, art. 228, art. 229, art. 230 ust. 6, art. 232 ust. 2 i art. 243 ustawy z dnia 27 sierpnia 2009 r. o finansach publicznych (tekst jedn. Dz. U. z 2019 r. poz. 869 z późn. zm.) uchwala, co następuje: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16" w:line="254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1. Wieloletnią Prognozę Finansową Gminy Kulesze Kościelne  na lata 2021-2028 wraz z prognozą kwoty długu i spłat zobowiązań na lata 2021-2027, zgodnie z Załącznikiem Nr 1 do Uchwały.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21" w:line="210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2. Określa się wykaz przedsięwzięć zgodnie z Załącznikiem Nr 2 do Uchwały.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3. Upoważnia się Wójta Gminy do zaciągania zobowiązań związanych z realizacją przedsięwzięć, określonych Załącznikiem Nr 2 do Uchwały.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12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4. Upoważnia się Wójta do dokonywania zmian limitów zobowiązań i kwot wydatków na realizację przedsięwzięcia finansowanego z udziałem środków europejskich albo środków, o których mowa w art. 5 ust. 1 pkt 3, w związku ze zmianami w realizacji tego przedsięwzięcia,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o zasadach realizacji programów.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18" w:line="210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5. Objaśnienia przyjętych wartości, stanowi Załącznik Nr 3 do Uchwały.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16" w:line="254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6. Traci moc Uchwała Nr X/64/2019 Rady Gminy Kulesze Kościelne  z dnia 20 grudnia  2019 r. w sprawie uchwalenia   Wieloletniej Prognozy Finansowej Gminy Kulesze Kościelne  na lata 2020-2025 wraz z jej zmianami.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253" w:line="210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7. Wykonanie uchwały powierza się Wójtowi Gminy Kulesze Kościelne.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§ 8. Uchwała wchodzi w życie z dniem 1 stycznia 2021 r.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                                                                                                 Przewodniczący Rady</w:t>
      </w:r>
    </w:p>
    <w:p w:rsidR="002B60B0" w:rsidRDefault="002B60B0" w:rsidP="002B60B0">
      <w:pPr>
        <w:pStyle w:val="Teksttreci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0" w:lineRule="exact"/>
        <w:rPr>
          <w:sz w:val="24"/>
          <w:szCs w:val="24"/>
          <w:shd w:val="clear" w:color="auto" w:fill="auto"/>
        </w:rPr>
      </w:pPr>
    </w:p>
    <w:p w:rsidR="002B60B0" w:rsidRDefault="002B60B0" w:rsidP="002B60B0">
      <w:pPr>
        <w:pStyle w:val="Normal"/>
      </w:pPr>
      <w:r>
        <w:t xml:space="preserve">                                                                                      Kossakowski Grzegorz</w:t>
      </w:r>
    </w:p>
    <w:p w:rsidR="002B60B0" w:rsidRDefault="002B60B0" w:rsidP="002B60B0">
      <w:pPr>
        <w:pStyle w:val="Normal"/>
      </w:pPr>
    </w:p>
    <w:p w:rsidR="000D6C0E" w:rsidRDefault="000D6C0E"/>
    <w:sectPr w:rsidR="000D6C0E" w:rsidSect="002B60B0">
      <w:pgSz w:w="11900" w:h="16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B0"/>
    <w:rsid w:val="000D6C0E"/>
    <w:rsid w:val="002B60B0"/>
    <w:rsid w:val="009131B7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41AF4-9A86-47DF-841C-9EBA034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B6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4"/>
      <w:szCs w:val="24"/>
    </w:rPr>
  </w:style>
  <w:style w:type="paragraph" w:customStyle="1" w:styleId="Teksttreci3">
    <w:name w:val="Tekst treści (3)"/>
    <w:basedOn w:val="Normalny"/>
    <w:uiPriority w:val="99"/>
    <w:rsid w:val="002B60B0"/>
    <w:pPr>
      <w:widowControl w:val="0"/>
      <w:autoSpaceDE w:val="0"/>
      <w:autoSpaceDN w:val="0"/>
      <w:adjustRightInd w:val="0"/>
      <w:spacing w:after="240" w:line="408" w:lineRule="exact"/>
    </w:pPr>
    <w:rPr>
      <w:rFonts w:ascii="Times New Roman" w:eastAsia="Arial Unicode MS" w:hAnsi="Times New Roman" w:cs="Times New Roman"/>
      <w:b/>
      <w:bCs/>
      <w:sz w:val="24"/>
      <w:szCs w:val="24"/>
      <w:shd w:val="clear" w:color="auto" w:fill="FFFFFF"/>
    </w:rPr>
  </w:style>
  <w:style w:type="paragraph" w:customStyle="1" w:styleId="Teksttreci4">
    <w:name w:val="Tekst treści (4)"/>
    <w:basedOn w:val="Normalny"/>
    <w:uiPriority w:val="99"/>
    <w:rsid w:val="002B60B0"/>
    <w:pPr>
      <w:widowControl w:val="0"/>
      <w:autoSpaceDE w:val="0"/>
      <w:autoSpaceDN w:val="0"/>
      <w:adjustRightInd w:val="0"/>
      <w:spacing w:before="180" w:after="300" w:line="240" w:lineRule="atLeast"/>
      <w:jc w:val="center"/>
    </w:pPr>
    <w:rPr>
      <w:rFonts w:ascii="Times New Roman" w:eastAsia="Arial Unicode MS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5">
    <w:name w:val="Tekst treści (5)"/>
    <w:basedOn w:val="Normalny"/>
    <w:uiPriority w:val="99"/>
    <w:rsid w:val="002B60B0"/>
    <w:pPr>
      <w:widowControl w:val="0"/>
      <w:autoSpaceDE w:val="0"/>
      <w:autoSpaceDN w:val="0"/>
      <w:adjustRightInd w:val="0"/>
      <w:spacing w:before="300" w:after="180" w:line="250" w:lineRule="exact"/>
      <w:jc w:val="both"/>
    </w:pPr>
    <w:rPr>
      <w:rFonts w:ascii="Times New Roman" w:eastAsia="Arial Unicode MS" w:hAnsi="Times New Roman" w:cs="Times New Roman"/>
      <w:sz w:val="21"/>
      <w:szCs w:val="21"/>
      <w:shd w:val="clear" w:color="auto" w:fill="FFFFFF"/>
    </w:rPr>
  </w:style>
  <w:style w:type="character" w:customStyle="1" w:styleId="Teksttreci310">
    <w:name w:val="Tekst treści (3) + 10"/>
    <w:basedOn w:val="Domylnaczcionkaakapitu"/>
    <w:uiPriority w:val="99"/>
    <w:rsid w:val="002B60B0"/>
    <w:rPr>
      <w:rFonts w:ascii="Times New Roman" w:hAnsi="Times New Roman" w:cs="Times New Roman"/>
      <w:b/>
      <w:bCs/>
      <w:color w:val="000000"/>
      <w:sz w:val="21"/>
      <w:szCs w:val="21"/>
      <w:shd w:val="clear" w:color="auto" w:fill="FFFF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Wierzbowska</dc:creator>
  <cp:lastModifiedBy>pgrodzka</cp:lastModifiedBy>
  <cp:revision>5</cp:revision>
  <cp:lastPrinted>2021-01-11T14:06:00Z</cp:lastPrinted>
  <dcterms:created xsi:type="dcterms:W3CDTF">2021-01-07T13:11:00Z</dcterms:created>
  <dcterms:modified xsi:type="dcterms:W3CDTF">2021-01-11T14:06:00Z</dcterms:modified>
</cp:coreProperties>
</file>