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86" w:rsidRDefault="00F63286" w:rsidP="00F63286">
      <w:pPr>
        <w:ind w:left="851" w:right="284"/>
        <w:jc w:val="center"/>
      </w:pPr>
      <w:r>
        <w:rPr>
          <w:b/>
          <w:color w:val="000000"/>
        </w:rPr>
        <w:t>U C H W A Ł A  Nr ………. projekt</w:t>
      </w:r>
    </w:p>
    <w:p w:rsidR="00F63286" w:rsidRDefault="00F63286" w:rsidP="00F63286">
      <w:pPr>
        <w:ind w:left="851" w:right="284"/>
        <w:jc w:val="center"/>
        <w:rPr>
          <w:b/>
        </w:rPr>
      </w:pPr>
      <w:r>
        <w:rPr>
          <w:b/>
        </w:rPr>
        <w:t>RADY  GMINY  KULESZE KOŚCIELNE</w:t>
      </w:r>
    </w:p>
    <w:p w:rsidR="00F63286" w:rsidRDefault="00F63286" w:rsidP="00F63286">
      <w:pPr>
        <w:ind w:left="851" w:right="284"/>
        <w:jc w:val="center"/>
        <w:rPr>
          <w:b/>
        </w:rPr>
      </w:pPr>
      <w:r>
        <w:rPr>
          <w:b/>
        </w:rPr>
        <w:t>z  dnia …………………</w:t>
      </w:r>
    </w:p>
    <w:p w:rsidR="00F63286" w:rsidRDefault="00F63286" w:rsidP="00F63286">
      <w:pPr>
        <w:pStyle w:val="Default"/>
      </w:pPr>
    </w:p>
    <w:p w:rsidR="00F63286" w:rsidRDefault="00F63286" w:rsidP="00F63286">
      <w:pPr>
        <w:pStyle w:val="Default"/>
        <w:jc w:val="center"/>
        <w:rPr>
          <w:b/>
        </w:rPr>
      </w:pPr>
      <w:r>
        <w:rPr>
          <w:b/>
          <w:bCs/>
        </w:rPr>
        <w:t xml:space="preserve">w sprawie uchwalenia planu pracy Komisji Rewizyjnej. </w:t>
      </w:r>
      <w:r>
        <w:rPr>
          <w:b/>
        </w:rPr>
        <w:t xml:space="preserve"> </w:t>
      </w: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ind w:firstLine="708"/>
        <w:jc w:val="both"/>
      </w:pPr>
      <w:r>
        <w:t xml:space="preserve">Na podstawie art. 21 ust. 3 ustawy z dnia 8 marca 1990 r. o samorządzie gminnym                   </w:t>
      </w:r>
      <w:r w:rsidRPr="004835A4">
        <w:t xml:space="preserve">( </w:t>
      </w:r>
      <w:hyperlink r:id="rId5" w:anchor="/act/16793509/2755396?keyword=Samorz%C4%85d%20gminy&amp;cm=SFIRST" w:history="1">
        <w:r w:rsidRPr="004835A4">
          <w:rPr>
            <w:rStyle w:val="Hipercze"/>
            <w:color w:val="000000" w:themeColor="text1"/>
          </w:rPr>
          <w:t xml:space="preserve">Dz. U. z 2020 r. poz. 713 z późn. zm. </w:t>
        </w:r>
      </w:hyperlink>
      <w:r w:rsidRPr="004835A4">
        <w:t>)</w:t>
      </w:r>
      <w:r>
        <w:t xml:space="preserve"> oraz § 56 ust. 1 Statutu Gminy Kulesze Kościelne stanowiącego załącznik do Uchwały Nr XXIX/163/2018 Rady Gminy Kulesze Kościelne                         z dnia 26 września 2018 r. (Dz. Urz. Woj. Podl. z 2018 r. poz. 3981 oraz z 2019 r. poz. 1494) uchwala się, co następuje:</w:t>
      </w:r>
    </w:p>
    <w:p w:rsidR="00F63286" w:rsidRDefault="00F63286" w:rsidP="00F63286">
      <w:pPr>
        <w:pStyle w:val="Default"/>
        <w:ind w:firstLine="708"/>
        <w:jc w:val="both"/>
      </w:pP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jc w:val="both"/>
      </w:pPr>
      <w:r>
        <w:rPr>
          <w:b/>
          <w:bCs/>
        </w:rPr>
        <w:t xml:space="preserve">§ </w:t>
      </w:r>
      <w:r>
        <w:rPr>
          <w:b/>
        </w:rPr>
        <w:t>1</w:t>
      </w:r>
      <w:r>
        <w:t>. Uchwala się plan pracy Komisji Rewizyjnej na 2021 rok.</w:t>
      </w:r>
    </w:p>
    <w:p w:rsidR="00F63286" w:rsidRDefault="00F63286" w:rsidP="00F63286">
      <w:pPr>
        <w:pStyle w:val="Default"/>
        <w:numPr>
          <w:ilvl w:val="0"/>
          <w:numId w:val="1"/>
        </w:numPr>
        <w:jc w:val="both"/>
      </w:pPr>
      <w:r>
        <w:t>Analiza projektu budżetu gminy na 2021 rok – I kwartał 2021 roku.</w:t>
      </w:r>
    </w:p>
    <w:p w:rsidR="00F63286" w:rsidRDefault="00F63286" w:rsidP="00F63286">
      <w:pPr>
        <w:pStyle w:val="Default"/>
        <w:numPr>
          <w:ilvl w:val="0"/>
          <w:numId w:val="1"/>
        </w:numPr>
        <w:jc w:val="both"/>
      </w:pPr>
      <w:r>
        <w:t>Ocena realizacji budżetu gminy za 2020 roku i wystąpienie z wnioskiem w sprawie absolutorium – II kwartał.</w:t>
      </w:r>
    </w:p>
    <w:p w:rsidR="00F63286" w:rsidRDefault="00F63286" w:rsidP="00F63286">
      <w:pPr>
        <w:pStyle w:val="Default"/>
        <w:numPr>
          <w:ilvl w:val="0"/>
          <w:numId w:val="1"/>
        </w:numPr>
        <w:jc w:val="both"/>
      </w:pPr>
      <w:r>
        <w:t>Ocena realizacji budżetu gminy za I półrocze 2021 – III kwartał.</w:t>
      </w:r>
    </w:p>
    <w:p w:rsidR="00F63286" w:rsidRDefault="00F63286" w:rsidP="00F63286">
      <w:pPr>
        <w:pStyle w:val="Default"/>
        <w:numPr>
          <w:ilvl w:val="0"/>
          <w:numId w:val="1"/>
        </w:numPr>
        <w:jc w:val="both"/>
      </w:pPr>
      <w:r>
        <w:t xml:space="preserve">Analiza projektu budżetu gminy na 2022 rok – IV kwartał 2021 roku. </w:t>
      </w:r>
    </w:p>
    <w:p w:rsidR="00F63286" w:rsidRDefault="00F63286" w:rsidP="00F63286">
      <w:pPr>
        <w:pStyle w:val="Default"/>
        <w:numPr>
          <w:ilvl w:val="0"/>
          <w:numId w:val="1"/>
        </w:numPr>
      </w:pPr>
      <w:r>
        <w:t>Wykonywanie innych zadań doraźnych zleconych przez Radę Gminy I-IV kwartał.</w:t>
      </w:r>
    </w:p>
    <w:p w:rsidR="00F63286" w:rsidRDefault="00F63286" w:rsidP="00F63286">
      <w:pPr>
        <w:pStyle w:val="Default"/>
        <w:numPr>
          <w:ilvl w:val="0"/>
          <w:numId w:val="1"/>
        </w:numPr>
      </w:pPr>
      <w:r>
        <w:t>Uchwały wg potrzeb.</w:t>
      </w:r>
    </w:p>
    <w:p w:rsidR="00F63286" w:rsidRDefault="00F63286" w:rsidP="00F63286">
      <w:pPr>
        <w:pStyle w:val="Default"/>
        <w:numPr>
          <w:ilvl w:val="0"/>
          <w:numId w:val="1"/>
        </w:numPr>
      </w:pPr>
      <w:r>
        <w:t xml:space="preserve">Sprawy bieżące. </w:t>
      </w: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jc w:val="both"/>
      </w:pPr>
      <w:r>
        <w:rPr>
          <w:b/>
          <w:bCs/>
        </w:rPr>
        <w:t xml:space="preserve">§ </w:t>
      </w:r>
      <w:r>
        <w:rPr>
          <w:b/>
        </w:rPr>
        <w:t>2.</w:t>
      </w:r>
      <w:r>
        <w:t xml:space="preserve"> Uchwała wchodzi w życie z dniem podjęcia. </w:t>
      </w: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jc w:val="both"/>
      </w:pPr>
    </w:p>
    <w:p w:rsidR="00F63286" w:rsidRDefault="00F63286" w:rsidP="00F63286">
      <w:pPr>
        <w:pStyle w:val="Default"/>
        <w:ind w:left="4956" w:firstLine="708"/>
        <w:jc w:val="center"/>
      </w:pPr>
      <w:r>
        <w:t>Przewodniczący Rady</w:t>
      </w:r>
    </w:p>
    <w:p w:rsidR="00F63286" w:rsidRDefault="00F63286" w:rsidP="00F63286">
      <w:pPr>
        <w:pStyle w:val="Default"/>
        <w:ind w:left="4956" w:firstLine="708"/>
        <w:jc w:val="center"/>
      </w:pPr>
    </w:p>
    <w:p w:rsidR="00F63286" w:rsidRDefault="00F63286" w:rsidP="00F63286">
      <w:pPr>
        <w:spacing w:before="240"/>
        <w:ind w:left="4956" w:firstLine="708"/>
        <w:jc w:val="center"/>
      </w:pPr>
      <w:r>
        <w:t>Grzegorz Kossakowski</w:t>
      </w:r>
    </w:p>
    <w:p w:rsidR="00F63286" w:rsidRDefault="00F63286" w:rsidP="00F63286"/>
    <w:p w:rsidR="00F63286" w:rsidRDefault="00F63286" w:rsidP="00F63286"/>
    <w:p w:rsidR="00F63286" w:rsidRDefault="00F63286" w:rsidP="00F63286"/>
    <w:p w:rsidR="00732FE6" w:rsidRDefault="00732FE6">
      <w:bookmarkStart w:id="0" w:name="_GoBack"/>
      <w:bookmarkEnd w:id="0"/>
    </w:p>
    <w:sectPr w:rsidR="00732FE6" w:rsidSect="00392F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41FC7"/>
    <w:multiLevelType w:val="hybridMultilevel"/>
    <w:tmpl w:val="179C2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86"/>
    <w:rsid w:val="00732FE6"/>
    <w:rsid w:val="00F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4CF5-20CA-4611-A308-E27FF682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63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3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1</cp:revision>
  <dcterms:created xsi:type="dcterms:W3CDTF">2020-12-30T14:35:00Z</dcterms:created>
  <dcterms:modified xsi:type="dcterms:W3CDTF">2020-12-30T14:35:00Z</dcterms:modified>
</cp:coreProperties>
</file>