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11" w:rsidRPr="00E5553F" w:rsidRDefault="00F71CFF" w:rsidP="00F71CFF">
      <w:pPr>
        <w:jc w:val="center"/>
        <w:rPr>
          <w:sz w:val="24"/>
          <w:szCs w:val="24"/>
        </w:rPr>
      </w:pPr>
      <w:r w:rsidRPr="00E5553F">
        <w:rPr>
          <w:sz w:val="24"/>
          <w:szCs w:val="24"/>
        </w:rPr>
        <w:t>WÓJT GMINY KULESZE KOŚCIELNE OGŁASZA</w:t>
      </w:r>
    </w:p>
    <w:p w:rsidR="00F71CFF" w:rsidRPr="00E5553F" w:rsidRDefault="00F71CFF" w:rsidP="00F71CFF">
      <w:pPr>
        <w:jc w:val="center"/>
        <w:rPr>
          <w:sz w:val="24"/>
          <w:szCs w:val="24"/>
        </w:rPr>
      </w:pPr>
      <w:bookmarkStart w:id="0" w:name="_GoBack"/>
      <w:r w:rsidRPr="00E5553F">
        <w:rPr>
          <w:sz w:val="24"/>
          <w:szCs w:val="24"/>
        </w:rPr>
        <w:t>PRZETARG  PISEMNY NIEOGRANICZONY</w:t>
      </w:r>
    </w:p>
    <w:p w:rsidR="00F71CFF" w:rsidRPr="00E5553F" w:rsidRDefault="00F71CFF" w:rsidP="00F71CFF">
      <w:pPr>
        <w:jc w:val="center"/>
        <w:rPr>
          <w:sz w:val="24"/>
          <w:szCs w:val="24"/>
        </w:rPr>
      </w:pPr>
      <w:r w:rsidRPr="00E5553F">
        <w:rPr>
          <w:sz w:val="24"/>
          <w:szCs w:val="24"/>
        </w:rPr>
        <w:t>NA SPRZEDAŻ NIERUCHOMOŚCI</w:t>
      </w:r>
    </w:p>
    <w:bookmarkEnd w:id="0"/>
    <w:p w:rsidR="00F71CFF" w:rsidRPr="00E5553F" w:rsidRDefault="00F71CFF" w:rsidP="00F71CFF">
      <w:pPr>
        <w:jc w:val="both"/>
        <w:rPr>
          <w:sz w:val="24"/>
          <w:szCs w:val="24"/>
        </w:rPr>
      </w:pPr>
      <w:r w:rsidRPr="00E5553F">
        <w:rPr>
          <w:sz w:val="24"/>
          <w:szCs w:val="24"/>
        </w:rPr>
        <w:t>Przedmiotem przetargu są następujące nieruchomości przeznaczone do sprzedaży:</w:t>
      </w:r>
    </w:p>
    <w:tbl>
      <w:tblPr>
        <w:tblStyle w:val="Tabela-Siatka"/>
        <w:tblW w:w="14737" w:type="dxa"/>
        <w:tblLayout w:type="fixed"/>
        <w:tblLook w:val="04A0" w:firstRow="1" w:lastRow="0" w:firstColumn="1" w:lastColumn="0" w:noHBand="0" w:noVBand="1"/>
      </w:tblPr>
      <w:tblGrid>
        <w:gridCol w:w="562"/>
        <w:gridCol w:w="1985"/>
        <w:gridCol w:w="992"/>
        <w:gridCol w:w="1418"/>
        <w:gridCol w:w="1559"/>
        <w:gridCol w:w="3118"/>
        <w:gridCol w:w="1701"/>
        <w:gridCol w:w="1843"/>
        <w:gridCol w:w="1559"/>
      </w:tblGrid>
      <w:tr w:rsidR="00A446E3" w:rsidTr="00A446E3">
        <w:tc>
          <w:tcPr>
            <w:tcW w:w="562" w:type="dxa"/>
          </w:tcPr>
          <w:p w:rsidR="00A446E3" w:rsidRDefault="00A446E3" w:rsidP="00A71D2D">
            <w:pPr>
              <w:jc w:val="both"/>
            </w:pPr>
            <w:proofErr w:type="spellStart"/>
            <w:r>
              <w:t>Lp</w:t>
            </w:r>
            <w:proofErr w:type="spellEnd"/>
          </w:p>
        </w:tc>
        <w:tc>
          <w:tcPr>
            <w:tcW w:w="1985" w:type="dxa"/>
          </w:tcPr>
          <w:p w:rsidR="00A446E3" w:rsidRDefault="00A446E3" w:rsidP="00A446E3">
            <w:pPr>
              <w:jc w:val="center"/>
            </w:pPr>
            <w:r>
              <w:t>Nr KW</w:t>
            </w:r>
          </w:p>
        </w:tc>
        <w:tc>
          <w:tcPr>
            <w:tcW w:w="992" w:type="dxa"/>
          </w:tcPr>
          <w:p w:rsidR="00A446E3" w:rsidRDefault="00A446E3" w:rsidP="00A446E3">
            <w:pPr>
              <w:jc w:val="center"/>
            </w:pPr>
            <w:r>
              <w:t>Nr</w:t>
            </w:r>
          </w:p>
          <w:p w:rsidR="00A446E3" w:rsidRDefault="00A446E3" w:rsidP="00A446E3">
            <w:pPr>
              <w:jc w:val="center"/>
            </w:pPr>
            <w:r>
              <w:t>działki</w:t>
            </w:r>
          </w:p>
        </w:tc>
        <w:tc>
          <w:tcPr>
            <w:tcW w:w="1418" w:type="dxa"/>
          </w:tcPr>
          <w:p w:rsidR="00A446E3" w:rsidRDefault="00A446E3" w:rsidP="00A446E3">
            <w:pPr>
              <w:jc w:val="center"/>
            </w:pPr>
            <w:r>
              <w:t>Powierzchnia</w:t>
            </w:r>
          </w:p>
          <w:p w:rsidR="00A446E3" w:rsidRDefault="00A446E3" w:rsidP="00A446E3">
            <w:pPr>
              <w:jc w:val="center"/>
            </w:pPr>
            <w:r>
              <w:t>w m ²</w:t>
            </w:r>
          </w:p>
        </w:tc>
        <w:tc>
          <w:tcPr>
            <w:tcW w:w="1559" w:type="dxa"/>
          </w:tcPr>
          <w:p w:rsidR="00A446E3" w:rsidRDefault="00A446E3" w:rsidP="00A446E3">
            <w:pPr>
              <w:jc w:val="center"/>
            </w:pPr>
            <w:r>
              <w:t>Położenie</w:t>
            </w:r>
          </w:p>
        </w:tc>
        <w:tc>
          <w:tcPr>
            <w:tcW w:w="3118" w:type="dxa"/>
          </w:tcPr>
          <w:p w:rsidR="00A446E3" w:rsidRDefault="00A446E3" w:rsidP="00A446E3">
            <w:pPr>
              <w:jc w:val="center"/>
            </w:pPr>
            <w:r>
              <w:t>Opis</w:t>
            </w:r>
          </w:p>
          <w:p w:rsidR="00A446E3" w:rsidRDefault="00A446E3" w:rsidP="00A446E3">
            <w:pPr>
              <w:jc w:val="center"/>
            </w:pPr>
            <w:r>
              <w:t>nieruchomości</w:t>
            </w:r>
          </w:p>
        </w:tc>
        <w:tc>
          <w:tcPr>
            <w:tcW w:w="1701" w:type="dxa"/>
          </w:tcPr>
          <w:p w:rsidR="00A446E3" w:rsidRDefault="00A446E3" w:rsidP="00A446E3">
            <w:pPr>
              <w:jc w:val="center"/>
            </w:pPr>
            <w:r>
              <w:t>Przeznaczenie</w:t>
            </w:r>
          </w:p>
          <w:p w:rsidR="00A446E3" w:rsidRDefault="00A446E3" w:rsidP="00A446E3">
            <w:pPr>
              <w:jc w:val="center"/>
            </w:pPr>
            <w:r>
              <w:t>Nieruchomości</w:t>
            </w:r>
          </w:p>
          <w:p w:rsidR="00A446E3" w:rsidRDefault="00A446E3" w:rsidP="00A446E3">
            <w:pPr>
              <w:jc w:val="center"/>
            </w:pPr>
            <w:r>
              <w:t>i sposób jej</w:t>
            </w:r>
          </w:p>
          <w:p w:rsidR="00A446E3" w:rsidRDefault="00A446E3" w:rsidP="00A446E3">
            <w:pPr>
              <w:jc w:val="center"/>
            </w:pPr>
            <w:r>
              <w:t>zagospodarowania</w:t>
            </w:r>
          </w:p>
        </w:tc>
        <w:tc>
          <w:tcPr>
            <w:tcW w:w="1843" w:type="dxa"/>
          </w:tcPr>
          <w:p w:rsidR="00A446E3" w:rsidRDefault="00A446E3" w:rsidP="00A446E3">
            <w:pPr>
              <w:jc w:val="center"/>
            </w:pPr>
            <w:r>
              <w:t>Cena nieruchomości w</w:t>
            </w:r>
          </w:p>
          <w:p w:rsidR="00A446E3" w:rsidRDefault="00A446E3" w:rsidP="00A446E3">
            <w:pPr>
              <w:jc w:val="center"/>
            </w:pPr>
            <w:r>
              <w:t>zł./cena wywoławcza +</w:t>
            </w:r>
          </w:p>
          <w:p w:rsidR="00A446E3" w:rsidRDefault="00A446E3" w:rsidP="00A446E3">
            <w:pPr>
              <w:jc w:val="center"/>
            </w:pPr>
            <w:r>
              <w:t>Vat</w:t>
            </w:r>
          </w:p>
        </w:tc>
        <w:tc>
          <w:tcPr>
            <w:tcW w:w="1559" w:type="dxa"/>
          </w:tcPr>
          <w:p w:rsidR="00A446E3" w:rsidRDefault="00A446E3" w:rsidP="00A446E3">
            <w:pPr>
              <w:jc w:val="center"/>
            </w:pPr>
            <w:r>
              <w:t>Wadium w zł/.</w:t>
            </w:r>
          </w:p>
        </w:tc>
      </w:tr>
      <w:tr w:rsidR="00A446E3" w:rsidTr="00A446E3">
        <w:tc>
          <w:tcPr>
            <w:tcW w:w="562" w:type="dxa"/>
          </w:tcPr>
          <w:p w:rsidR="00A446E3" w:rsidRDefault="00A446E3" w:rsidP="00F71CFF">
            <w:pPr>
              <w:jc w:val="both"/>
            </w:pPr>
            <w:r>
              <w:t>1</w:t>
            </w:r>
          </w:p>
        </w:tc>
        <w:tc>
          <w:tcPr>
            <w:tcW w:w="1985" w:type="dxa"/>
          </w:tcPr>
          <w:p w:rsidR="00A446E3" w:rsidRDefault="00A446E3" w:rsidP="00F71CFF">
            <w:pPr>
              <w:jc w:val="both"/>
            </w:pPr>
            <w:r>
              <w:t>LM1W/00018133/9</w:t>
            </w:r>
          </w:p>
        </w:tc>
        <w:tc>
          <w:tcPr>
            <w:tcW w:w="992" w:type="dxa"/>
          </w:tcPr>
          <w:p w:rsidR="00A446E3" w:rsidRDefault="00A446E3" w:rsidP="00F71CFF">
            <w:pPr>
              <w:jc w:val="both"/>
            </w:pPr>
            <w:r>
              <w:t>93</w:t>
            </w:r>
          </w:p>
        </w:tc>
        <w:tc>
          <w:tcPr>
            <w:tcW w:w="1418" w:type="dxa"/>
          </w:tcPr>
          <w:p w:rsidR="00A446E3" w:rsidRDefault="00A446E3" w:rsidP="00F71CFF">
            <w:pPr>
              <w:jc w:val="both"/>
            </w:pPr>
            <w:r>
              <w:t>1300</w:t>
            </w:r>
          </w:p>
        </w:tc>
        <w:tc>
          <w:tcPr>
            <w:tcW w:w="1559" w:type="dxa"/>
          </w:tcPr>
          <w:p w:rsidR="00A446E3" w:rsidRDefault="00A446E3" w:rsidP="00F71CFF">
            <w:pPr>
              <w:jc w:val="both"/>
            </w:pPr>
            <w:r>
              <w:t>Stare Kalinowo</w:t>
            </w:r>
          </w:p>
        </w:tc>
        <w:tc>
          <w:tcPr>
            <w:tcW w:w="3118" w:type="dxa"/>
          </w:tcPr>
          <w:p w:rsidR="00A446E3" w:rsidRDefault="00A446E3" w:rsidP="00F71CFF">
            <w:pPr>
              <w:jc w:val="both"/>
            </w:pPr>
            <w:r>
              <w:t>Nieruchomość niezabudowana przylega do drogi gminnej, kształt prostokąta, stanowi jedną nieruchomość gruntową, niezagospodarowana, nieogrodzona. Infrastruktura techniczna: energia elektryczna, wodociąg wiejski.</w:t>
            </w:r>
          </w:p>
        </w:tc>
        <w:tc>
          <w:tcPr>
            <w:tcW w:w="1701" w:type="dxa"/>
          </w:tcPr>
          <w:p w:rsidR="00A446E3" w:rsidRDefault="00A446E3" w:rsidP="00F71CFF">
            <w:pPr>
              <w:jc w:val="both"/>
            </w:pPr>
            <w:r>
              <w:t>Brak planu</w:t>
            </w:r>
          </w:p>
        </w:tc>
        <w:tc>
          <w:tcPr>
            <w:tcW w:w="1843" w:type="dxa"/>
          </w:tcPr>
          <w:p w:rsidR="00A446E3" w:rsidRDefault="00A446E3" w:rsidP="00F71CFF">
            <w:pPr>
              <w:jc w:val="both"/>
            </w:pPr>
            <w:r>
              <w:t>8.333,00</w:t>
            </w:r>
          </w:p>
        </w:tc>
        <w:tc>
          <w:tcPr>
            <w:tcW w:w="1559" w:type="dxa"/>
          </w:tcPr>
          <w:p w:rsidR="00A446E3" w:rsidRDefault="00A446E3" w:rsidP="00F71CFF">
            <w:pPr>
              <w:jc w:val="both"/>
            </w:pPr>
            <w:r>
              <w:t>500,00</w:t>
            </w:r>
          </w:p>
        </w:tc>
      </w:tr>
      <w:tr w:rsidR="00A446E3" w:rsidTr="00A446E3">
        <w:tc>
          <w:tcPr>
            <w:tcW w:w="562" w:type="dxa"/>
          </w:tcPr>
          <w:p w:rsidR="00A446E3" w:rsidRDefault="00A446E3" w:rsidP="00F71CFF">
            <w:pPr>
              <w:jc w:val="both"/>
            </w:pPr>
            <w:r>
              <w:t>2</w:t>
            </w:r>
          </w:p>
        </w:tc>
        <w:tc>
          <w:tcPr>
            <w:tcW w:w="1985" w:type="dxa"/>
          </w:tcPr>
          <w:p w:rsidR="00A446E3" w:rsidRDefault="00A446E3" w:rsidP="00F71CFF">
            <w:pPr>
              <w:jc w:val="both"/>
            </w:pPr>
            <w:r>
              <w:t>LM1W/00018127/4</w:t>
            </w:r>
          </w:p>
        </w:tc>
        <w:tc>
          <w:tcPr>
            <w:tcW w:w="992" w:type="dxa"/>
          </w:tcPr>
          <w:p w:rsidR="00A446E3" w:rsidRDefault="00A446E3" w:rsidP="00F71CFF">
            <w:pPr>
              <w:jc w:val="both"/>
            </w:pPr>
            <w:r>
              <w:t>145</w:t>
            </w:r>
          </w:p>
        </w:tc>
        <w:tc>
          <w:tcPr>
            <w:tcW w:w="1418" w:type="dxa"/>
          </w:tcPr>
          <w:p w:rsidR="00A446E3" w:rsidRDefault="00A446E3" w:rsidP="00F71CFF">
            <w:pPr>
              <w:jc w:val="both"/>
            </w:pPr>
            <w:r>
              <w:t>0,5900</w:t>
            </w:r>
          </w:p>
        </w:tc>
        <w:tc>
          <w:tcPr>
            <w:tcW w:w="1559" w:type="dxa"/>
          </w:tcPr>
          <w:p w:rsidR="00A446E3" w:rsidRDefault="00A446E3" w:rsidP="00F71CFF">
            <w:pPr>
              <w:jc w:val="both"/>
            </w:pPr>
            <w:r>
              <w:t>Gołasze</w:t>
            </w:r>
          </w:p>
          <w:p w:rsidR="00A446E3" w:rsidRDefault="00A446E3" w:rsidP="00F71CFF">
            <w:pPr>
              <w:jc w:val="both"/>
            </w:pPr>
            <w:r>
              <w:t>Mościckie</w:t>
            </w:r>
          </w:p>
        </w:tc>
        <w:tc>
          <w:tcPr>
            <w:tcW w:w="3118" w:type="dxa"/>
          </w:tcPr>
          <w:p w:rsidR="00A446E3" w:rsidRDefault="00A446E3" w:rsidP="00F71CFF">
            <w:pPr>
              <w:jc w:val="both"/>
            </w:pPr>
            <w:r>
              <w:t>Nieruchomość rolna niezabudowana. Położona jest w oddaleniu od zabudowy wiejskiej, przy drodze o nawierzchni bitumicznej. Działka niezagospodarowana. Las słabej jakości.</w:t>
            </w:r>
          </w:p>
        </w:tc>
        <w:tc>
          <w:tcPr>
            <w:tcW w:w="1701" w:type="dxa"/>
          </w:tcPr>
          <w:p w:rsidR="00A446E3" w:rsidRDefault="00A446E3" w:rsidP="00F71CFF">
            <w:pPr>
              <w:jc w:val="both"/>
            </w:pPr>
            <w:r>
              <w:t>Brak planu</w:t>
            </w:r>
          </w:p>
        </w:tc>
        <w:tc>
          <w:tcPr>
            <w:tcW w:w="1843" w:type="dxa"/>
          </w:tcPr>
          <w:p w:rsidR="00A446E3" w:rsidRDefault="00A446E3" w:rsidP="00F71CFF">
            <w:pPr>
              <w:jc w:val="both"/>
            </w:pPr>
            <w:r>
              <w:t>13.720.00</w:t>
            </w:r>
          </w:p>
        </w:tc>
        <w:tc>
          <w:tcPr>
            <w:tcW w:w="1559" w:type="dxa"/>
          </w:tcPr>
          <w:p w:rsidR="00A446E3" w:rsidRDefault="00A446E3" w:rsidP="00F71CFF">
            <w:pPr>
              <w:jc w:val="both"/>
            </w:pPr>
            <w:r>
              <w:t>700,00</w:t>
            </w:r>
          </w:p>
        </w:tc>
      </w:tr>
    </w:tbl>
    <w:p w:rsidR="00F71CFF" w:rsidRDefault="00F71CFF" w:rsidP="00F71CFF">
      <w:pPr>
        <w:jc w:val="both"/>
      </w:pPr>
    </w:p>
    <w:p w:rsidR="000870DC" w:rsidRPr="00A446E3" w:rsidRDefault="000870DC" w:rsidP="00F71CFF">
      <w:pPr>
        <w:jc w:val="both"/>
      </w:pPr>
      <w:r w:rsidRPr="00A446E3">
        <w:t xml:space="preserve">Osoby, </w:t>
      </w:r>
      <w:r w:rsidR="0038787E" w:rsidRPr="00A446E3">
        <w:t xml:space="preserve">którym przysługiwało pierwszeństwo w nabyciu w/w nieruchomości zgodnie z art. 34 ust. 1 ustawy z dnia 21 sierpnia 1997 r. o gospodarce nieruchomościami (Dz. U. z 2010 r. Nr 102, poz. 651 z </w:t>
      </w:r>
      <w:proofErr w:type="spellStart"/>
      <w:r w:rsidR="0038787E" w:rsidRPr="00A446E3">
        <w:t>późn</w:t>
      </w:r>
      <w:proofErr w:type="spellEnd"/>
      <w:r w:rsidR="0038787E" w:rsidRPr="00A446E3">
        <w:t>. zm.) upłynął te</w:t>
      </w:r>
      <w:r w:rsidR="000932BD" w:rsidRPr="00A446E3">
        <w:t>rmin do złożenia wniosku dla nieruchomości położonej w mi</w:t>
      </w:r>
      <w:r w:rsidR="00F562DF" w:rsidRPr="00A446E3">
        <w:t>ejscowości Stare Kalinowo  23.08</w:t>
      </w:r>
      <w:r w:rsidR="000932BD" w:rsidRPr="00A446E3">
        <w:t>.2015 r., a dla nieruchomości położonej w miejscowości Gołasze Mościckie 14.12.2015 r.</w:t>
      </w:r>
    </w:p>
    <w:p w:rsidR="0038787E" w:rsidRPr="00A446E3" w:rsidRDefault="000D3BF7" w:rsidP="00F71CFF">
      <w:pPr>
        <w:jc w:val="both"/>
      </w:pPr>
      <w:r w:rsidRPr="00A446E3">
        <w:t>Brak obciążeń na wyszczególnionych nieruchomościach.</w:t>
      </w:r>
    </w:p>
    <w:p w:rsidR="000D3BF7" w:rsidRPr="00A446E3" w:rsidRDefault="000D3BF7" w:rsidP="00F71CFF">
      <w:pPr>
        <w:jc w:val="both"/>
      </w:pPr>
      <w:r w:rsidRPr="00A446E3">
        <w:lastRenderedPageBreak/>
        <w:t>Na nieruchomościach nie ciążą zobowiązania.</w:t>
      </w:r>
    </w:p>
    <w:p w:rsidR="000D3BF7" w:rsidRPr="00A446E3" w:rsidRDefault="000D3BF7" w:rsidP="00F71CFF">
      <w:pPr>
        <w:jc w:val="both"/>
        <w:rPr>
          <w:b/>
        </w:rPr>
      </w:pPr>
      <w:r w:rsidRPr="00A446E3">
        <w:rPr>
          <w:b/>
        </w:rPr>
        <w:t>Przetarg odbędzie się w dniu 25 lutego 2016 r. o godzinie 10°° w Sali konferencyjnej Urzędu Gminy Kulesze Kościelne, ul. Główna 6, 18-208 Kulesze Kościelne</w:t>
      </w:r>
    </w:p>
    <w:p w:rsidR="000D3BF7" w:rsidRPr="00A446E3" w:rsidRDefault="000D3BF7" w:rsidP="00F71CFF">
      <w:pPr>
        <w:jc w:val="both"/>
      </w:pPr>
      <w:r w:rsidRPr="00A446E3">
        <w:t>Oferty należy składać w Urzędzie Gminy Kulesze Kościelne, ul. Gówna 6, 18-208 Kulesze Kościelne.</w:t>
      </w:r>
    </w:p>
    <w:p w:rsidR="000D3BF7" w:rsidRPr="00A446E3" w:rsidRDefault="000D3BF7" w:rsidP="00F71CFF">
      <w:pPr>
        <w:jc w:val="both"/>
      </w:pPr>
      <w:r w:rsidRPr="00A446E3">
        <w:rPr>
          <w:b/>
        </w:rPr>
        <w:t xml:space="preserve">Warunki przetargu: </w:t>
      </w:r>
      <w:r w:rsidRPr="00A446E3">
        <w:t>Przed otwarciem przetargu jego uczestnik zobowiązany jest  przedłożyć komisji przetargowej dowód wniesienia wadium, dowód tożsamości, ksero aktualnego wypisu z właściwego rejestru oryginał do wglądu (osoby prawne), zgodę współmałżonka na przystąpienie do przetargu w celu zakupu nieruchomości (osoby pozostające w ustawowym ustroju wspólności majątkowej) lub oświadczenie, że nieruchomość będzie nabywana z majątku odrębnego.</w:t>
      </w:r>
    </w:p>
    <w:p w:rsidR="000D3BF7" w:rsidRPr="00A446E3" w:rsidRDefault="00BB3F21" w:rsidP="00F71CFF">
      <w:pPr>
        <w:jc w:val="both"/>
      </w:pPr>
      <w:r w:rsidRPr="00A446E3">
        <w:t>Wadium należy wnieść w formie pieniężnej najpóźniej do dnia 19.02.2016 r. na rachunek Urzędu Gminy Kulesze Kościelne Nr 94877400000010001620000010 BS Wysokie Mazowieckie. Za datę wniesienia wadium uważa się datę wpływu wymaganej kwoty na wskazany rachunek bankowy.</w:t>
      </w:r>
    </w:p>
    <w:p w:rsidR="00BB3F21" w:rsidRPr="00A446E3" w:rsidRDefault="00BB3F21" w:rsidP="00F71CFF">
      <w:pPr>
        <w:jc w:val="both"/>
      </w:pPr>
      <w:r w:rsidRPr="00A446E3">
        <w:t>Wadium zwraca się nie później niż przed upływem 3 dni od dnia odwołania, zamknięcia, unieważnienia lub zakończenia przetargu wynikiem negatywnym.</w:t>
      </w:r>
    </w:p>
    <w:p w:rsidR="00BB3F21" w:rsidRPr="00A446E3" w:rsidRDefault="00BB3F21" w:rsidP="00F71CFF">
      <w:pPr>
        <w:jc w:val="both"/>
      </w:pPr>
      <w:r w:rsidRPr="00A446E3">
        <w:t>Wniesione wadium przez uczestnika, który przetarg wygrał, zalicza się na poczet ceny nabycia nieruchomości.</w:t>
      </w:r>
    </w:p>
    <w:p w:rsidR="00BB3F21" w:rsidRPr="00A446E3" w:rsidRDefault="00BB3F21" w:rsidP="00F71CFF">
      <w:pPr>
        <w:jc w:val="both"/>
      </w:pPr>
      <w:r w:rsidRPr="00A446E3">
        <w:t>Koszty związane z zawarciem umowy sprzedaży nieruchomości ponosi jej nabywca.</w:t>
      </w:r>
    </w:p>
    <w:p w:rsidR="00BB3F21" w:rsidRPr="00A446E3" w:rsidRDefault="00BB3F21" w:rsidP="00F71CFF">
      <w:pPr>
        <w:jc w:val="both"/>
      </w:pPr>
      <w:r w:rsidRPr="00A446E3">
        <w:t>Ceną nabycia nieruchomości będzie najwyższa osiągnięta cena netto powiększona o podatek VAT w stawce 23 %.</w:t>
      </w:r>
    </w:p>
    <w:p w:rsidR="009E3D2E" w:rsidRPr="00A446E3" w:rsidRDefault="009E3D2E" w:rsidP="00F71CFF">
      <w:pPr>
        <w:jc w:val="both"/>
      </w:pPr>
      <w:r w:rsidRPr="00A446E3">
        <w:t>Organizator przetargu może odstąpić od zawarcia umowy sprzedaży, jeżeli osoba ustalona jako nabywca nieruchomości nie przystąpi bez usprawiedliwienia do zawarcia umowy w miejscu i terminie podanym w zawiadomieniu, a wpłacone wadium nie podlega wówczas zwrotowi.</w:t>
      </w:r>
    </w:p>
    <w:p w:rsidR="009E3D2E" w:rsidRPr="00A446E3" w:rsidRDefault="009E3D2E" w:rsidP="00F71CFF">
      <w:pPr>
        <w:jc w:val="both"/>
      </w:pPr>
      <w:r w:rsidRPr="00A446E3">
        <w:t>Oględzin nieruchomości można dokonywać przed przetargiem, po wcześniejszym uzgodnieniu telefonicznym.</w:t>
      </w:r>
    </w:p>
    <w:p w:rsidR="009E3D2E" w:rsidRPr="00A446E3" w:rsidRDefault="009E3D2E" w:rsidP="00F71CFF">
      <w:pPr>
        <w:jc w:val="both"/>
      </w:pPr>
      <w:r w:rsidRPr="00A446E3">
        <w:t>Dodatkowe informacje można uzyskać w urzędzie Gminy Kulesze Kościelne, ul. Główna 6, 18-208 Kulesze Kościelne pokój nr 9</w:t>
      </w:r>
      <w:r w:rsidR="00184421" w:rsidRPr="00A446E3">
        <w:t xml:space="preserve">, </w:t>
      </w:r>
      <w:r w:rsidRPr="00A446E3">
        <w:t xml:space="preserve"> lub telefonicznie 86 476 3512 w 18. W godzinach 8°° - 16°°.</w:t>
      </w:r>
    </w:p>
    <w:p w:rsidR="009E3D2E" w:rsidRPr="00A446E3" w:rsidRDefault="009E3D2E" w:rsidP="00F71CFF">
      <w:pPr>
        <w:jc w:val="both"/>
      </w:pPr>
      <w:r w:rsidRPr="00A446E3">
        <w:t>Wójt Gminy zastrzega sobie prawa zamknięcia przetargu bez wybrania którejkolwiek z ofert.</w:t>
      </w:r>
    </w:p>
    <w:p w:rsidR="009E3D2E" w:rsidRPr="00A446E3" w:rsidRDefault="009E3D2E" w:rsidP="00F71CFF">
      <w:pPr>
        <w:jc w:val="both"/>
        <w:rPr>
          <w:sz w:val="24"/>
          <w:szCs w:val="24"/>
        </w:rPr>
      </w:pPr>
    </w:p>
    <w:p w:rsidR="000D3BF7" w:rsidRPr="00A446E3" w:rsidRDefault="000D3BF7" w:rsidP="00F71CFF">
      <w:pPr>
        <w:jc w:val="both"/>
        <w:rPr>
          <w:b/>
          <w:sz w:val="24"/>
          <w:szCs w:val="24"/>
        </w:rPr>
      </w:pPr>
    </w:p>
    <w:sectPr w:rsidR="000D3BF7" w:rsidRPr="00A446E3" w:rsidSect="00F71CFF">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0A2" w:rsidRDefault="00D040A2" w:rsidP="00EB7283">
      <w:pPr>
        <w:spacing w:after="0" w:line="240" w:lineRule="auto"/>
      </w:pPr>
      <w:r>
        <w:separator/>
      </w:r>
    </w:p>
  </w:endnote>
  <w:endnote w:type="continuationSeparator" w:id="0">
    <w:p w:rsidR="00D040A2" w:rsidRDefault="00D040A2" w:rsidP="00EB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83" w:rsidRDefault="00EB728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83" w:rsidRDefault="00EB728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83" w:rsidRDefault="00EB72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0A2" w:rsidRDefault="00D040A2" w:rsidP="00EB7283">
      <w:pPr>
        <w:spacing w:after="0" w:line="240" w:lineRule="auto"/>
      </w:pPr>
      <w:r>
        <w:separator/>
      </w:r>
    </w:p>
  </w:footnote>
  <w:footnote w:type="continuationSeparator" w:id="0">
    <w:p w:rsidR="00D040A2" w:rsidRDefault="00D040A2" w:rsidP="00EB7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83" w:rsidRDefault="00EB728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83" w:rsidRDefault="00EB728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83" w:rsidRDefault="00EB728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FF"/>
    <w:rsid w:val="000274A0"/>
    <w:rsid w:val="00046759"/>
    <w:rsid w:val="000870DC"/>
    <w:rsid w:val="000932BD"/>
    <w:rsid w:val="000D3BF7"/>
    <w:rsid w:val="000E16E7"/>
    <w:rsid w:val="00110CAA"/>
    <w:rsid w:val="0016465F"/>
    <w:rsid w:val="00184421"/>
    <w:rsid w:val="00194A7F"/>
    <w:rsid w:val="001B1224"/>
    <w:rsid w:val="001D4E2F"/>
    <w:rsid w:val="001D7503"/>
    <w:rsid w:val="001E36B6"/>
    <w:rsid w:val="00227AB9"/>
    <w:rsid w:val="00237471"/>
    <w:rsid w:val="0025231D"/>
    <w:rsid w:val="0025606A"/>
    <w:rsid w:val="002623A1"/>
    <w:rsid w:val="00265511"/>
    <w:rsid w:val="002D4386"/>
    <w:rsid w:val="002E7130"/>
    <w:rsid w:val="003130BC"/>
    <w:rsid w:val="0031741B"/>
    <w:rsid w:val="00334598"/>
    <w:rsid w:val="003540EE"/>
    <w:rsid w:val="003737CE"/>
    <w:rsid w:val="0038787E"/>
    <w:rsid w:val="003A2961"/>
    <w:rsid w:val="003A67D9"/>
    <w:rsid w:val="003C583C"/>
    <w:rsid w:val="00416DD7"/>
    <w:rsid w:val="00447D69"/>
    <w:rsid w:val="00452D6E"/>
    <w:rsid w:val="004952C0"/>
    <w:rsid w:val="004A46E3"/>
    <w:rsid w:val="004B3CF8"/>
    <w:rsid w:val="004E5D03"/>
    <w:rsid w:val="005030C3"/>
    <w:rsid w:val="005779D1"/>
    <w:rsid w:val="00592922"/>
    <w:rsid w:val="005A0CC7"/>
    <w:rsid w:val="005A6986"/>
    <w:rsid w:val="005D0C59"/>
    <w:rsid w:val="005D43C3"/>
    <w:rsid w:val="005E0066"/>
    <w:rsid w:val="005F0C2F"/>
    <w:rsid w:val="005F6133"/>
    <w:rsid w:val="006212D8"/>
    <w:rsid w:val="006356B0"/>
    <w:rsid w:val="0067674A"/>
    <w:rsid w:val="006B5461"/>
    <w:rsid w:val="006C4C8B"/>
    <w:rsid w:val="006D4231"/>
    <w:rsid w:val="006F3E4F"/>
    <w:rsid w:val="00717FFC"/>
    <w:rsid w:val="00742192"/>
    <w:rsid w:val="007A55BF"/>
    <w:rsid w:val="007A710C"/>
    <w:rsid w:val="007E2DD9"/>
    <w:rsid w:val="00825871"/>
    <w:rsid w:val="00834DF4"/>
    <w:rsid w:val="00841CE8"/>
    <w:rsid w:val="00846724"/>
    <w:rsid w:val="0084762E"/>
    <w:rsid w:val="00864534"/>
    <w:rsid w:val="008C24A2"/>
    <w:rsid w:val="0090508C"/>
    <w:rsid w:val="00930D86"/>
    <w:rsid w:val="00942A52"/>
    <w:rsid w:val="00961993"/>
    <w:rsid w:val="009819AA"/>
    <w:rsid w:val="00987588"/>
    <w:rsid w:val="009C02CD"/>
    <w:rsid w:val="009C11A3"/>
    <w:rsid w:val="009C6C05"/>
    <w:rsid w:val="009C7966"/>
    <w:rsid w:val="009D3BCB"/>
    <w:rsid w:val="009E3D2E"/>
    <w:rsid w:val="00A16BB3"/>
    <w:rsid w:val="00A16C36"/>
    <w:rsid w:val="00A3199F"/>
    <w:rsid w:val="00A446E3"/>
    <w:rsid w:val="00A50824"/>
    <w:rsid w:val="00A71D2D"/>
    <w:rsid w:val="00A76679"/>
    <w:rsid w:val="00AB1A5A"/>
    <w:rsid w:val="00AE0261"/>
    <w:rsid w:val="00AF0529"/>
    <w:rsid w:val="00AF47DE"/>
    <w:rsid w:val="00AF6E9A"/>
    <w:rsid w:val="00B11816"/>
    <w:rsid w:val="00B32BF1"/>
    <w:rsid w:val="00B46377"/>
    <w:rsid w:val="00B611A7"/>
    <w:rsid w:val="00B8779B"/>
    <w:rsid w:val="00B9249C"/>
    <w:rsid w:val="00BB3F21"/>
    <w:rsid w:val="00BC4833"/>
    <w:rsid w:val="00BE40B6"/>
    <w:rsid w:val="00BF3DBF"/>
    <w:rsid w:val="00C14C2A"/>
    <w:rsid w:val="00C2148C"/>
    <w:rsid w:val="00C24336"/>
    <w:rsid w:val="00C77A22"/>
    <w:rsid w:val="00C82592"/>
    <w:rsid w:val="00C94BAC"/>
    <w:rsid w:val="00CA0C7F"/>
    <w:rsid w:val="00CB3D0A"/>
    <w:rsid w:val="00CC3EF6"/>
    <w:rsid w:val="00D03866"/>
    <w:rsid w:val="00D040A2"/>
    <w:rsid w:val="00D11214"/>
    <w:rsid w:val="00D222D7"/>
    <w:rsid w:val="00D32423"/>
    <w:rsid w:val="00D45C1C"/>
    <w:rsid w:val="00D913F7"/>
    <w:rsid w:val="00DA4DC7"/>
    <w:rsid w:val="00DD73CD"/>
    <w:rsid w:val="00DE54D5"/>
    <w:rsid w:val="00E13ECA"/>
    <w:rsid w:val="00E40C52"/>
    <w:rsid w:val="00E43DCD"/>
    <w:rsid w:val="00E518C5"/>
    <w:rsid w:val="00E5553F"/>
    <w:rsid w:val="00E84EC7"/>
    <w:rsid w:val="00E934B1"/>
    <w:rsid w:val="00E96ACE"/>
    <w:rsid w:val="00EB7283"/>
    <w:rsid w:val="00F3179A"/>
    <w:rsid w:val="00F562DF"/>
    <w:rsid w:val="00F71CFF"/>
    <w:rsid w:val="00F8714C"/>
    <w:rsid w:val="00FB1A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5EADF-DB7F-4EBC-B327-822A0CF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71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B72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7283"/>
  </w:style>
  <w:style w:type="paragraph" w:styleId="Stopka">
    <w:name w:val="footer"/>
    <w:basedOn w:val="Normalny"/>
    <w:link w:val="StopkaZnak"/>
    <w:uiPriority w:val="99"/>
    <w:unhideWhenUsed/>
    <w:rsid w:val="00EB72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2932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Modzelewska</dc:creator>
  <cp:keywords/>
  <dc:description/>
  <cp:lastModifiedBy>Helena Uszyńska</cp:lastModifiedBy>
  <cp:revision>2</cp:revision>
  <dcterms:created xsi:type="dcterms:W3CDTF">2016-01-22T09:51:00Z</dcterms:created>
  <dcterms:modified xsi:type="dcterms:W3CDTF">2016-01-22T09:51:00Z</dcterms:modified>
</cp:coreProperties>
</file>