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Szanowni Państwo!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Uprzejmie informuję, że zgodnie z art. 319 Kodeksu wyborczego, głosowanie w II turze wyborów odbywa się na podstawie </w:t>
      </w:r>
      <w:r>
        <w:rPr>
          <w:rFonts w:ascii="Arial" w:eastAsia="Times New Roman" w:hAnsi="Arial" w:cs="Arial"/>
          <w:b/>
          <w:bCs/>
          <w:sz w:val="20"/>
          <w:szCs w:val="22"/>
        </w:rPr>
        <w:t>drugiego egzemplarza</w:t>
      </w:r>
      <w:r>
        <w:rPr>
          <w:rFonts w:ascii="Arial" w:eastAsia="Times New Roman" w:hAnsi="Arial" w:cs="Arial"/>
          <w:sz w:val="20"/>
          <w:szCs w:val="20"/>
        </w:rPr>
        <w:t xml:space="preserve"> spisu wyborców sporządzonego przed I turą głosowania. Aktualizacja spisu będzie polegała na dopisaniu do spisu wyborców: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- osób, które pomiędzy I a II turą wyborów ukończyły 18 lat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- osób, które nie dopisały się do spisu do dnia 5 maja br., a złożą wniosek o dopisanie do spisu do dnia 19 maja br. ( wyborca, który złożył taki wniosek przed 5 maja, jest już osobą dopisaną do spisu, bo dopisanie to dotyczy obu tur głosowania)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osób, które zostały przyjęte </w:t>
      </w:r>
      <w:proofErr w:type="gramStart"/>
      <w:r>
        <w:rPr>
          <w:rFonts w:ascii="Arial" w:eastAsia="Times New Roman" w:hAnsi="Arial" w:cs="Arial"/>
          <w:sz w:val="20"/>
          <w:szCs w:val="20"/>
        </w:rPr>
        <w:t>do  szpitala</w:t>
      </w:r>
      <w:proofErr w:type="gramEnd"/>
      <w:r>
        <w:rPr>
          <w:rFonts w:ascii="Arial" w:eastAsia="Times New Roman" w:hAnsi="Arial" w:cs="Arial"/>
          <w:sz w:val="20"/>
          <w:szCs w:val="20"/>
        </w:rPr>
        <w:t>, domu pomocy społecznej lub do zakładu karnego po I turze głosowania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osób, którym upłynął czas pozbawienia ich </w:t>
      </w:r>
      <w:proofErr w:type="gramStart"/>
      <w:r>
        <w:rPr>
          <w:rFonts w:ascii="Arial" w:eastAsia="Times New Roman" w:hAnsi="Arial" w:cs="Arial"/>
          <w:sz w:val="20"/>
          <w:szCs w:val="20"/>
        </w:rPr>
        <w:t>praw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publicznych i praw wyborczych,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- osób, które zameldowały się w danej gminie po I turze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- osób, które złożyły wniosek o dopisanie do rejestru wyborców po I turze.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Aktualizacja będzie polegała również na wykreśleniu z tego spisu: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- osób, które pobrały zaświadczenie o prawie do głosowania po I turze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osób, </w:t>
      </w:r>
      <w:proofErr w:type="gramStart"/>
      <w:r>
        <w:rPr>
          <w:rFonts w:ascii="Arial" w:eastAsia="Times New Roman" w:hAnsi="Arial" w:cs="Arial"/>
          <w:sz w:val="20"/>
          <w:szCs w:val="20"/>
        </w:rPr>
        <w:t>co do których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otrzymano zawiadomienie o wpisaniu do rejestru wyborców w innej gminie po I turze.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0"/>
          <w:szCs w:val="22"/>
        </w:rPr>
        <w:t>Przypominam.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Osoby, które brały udział w wyborach poprzez głosowanie korespondencyjne, w drugiej turze biorą udział w głosowaniu w ten sam sposób. Oznacza to, że do tych należy dostarczyć, </w:t>
      </w:r>
      <w:r>
        <w:rPr>
          <w:rFonts w:ascii="Arial" w:eastAsia="Times New Roman" w:hAnsi="Arial" w:cs="Arial"/>
          <w:b/>
          <w:bCs/>
          <w:sz w:val="20"/>
          <w:szCs w:val="22"/>
        </w:rPr>
        <w:t>nie później niż na 7 dni przed dniem głosowania pakiet wyborczy.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Wyborca, który nie korzystał przed I turą z głosowania korespondencyjnego, ma prawo do takiej formy głosowania w II turze. Wniosek o głosowanie korespondencyjne, wyborca musi złożyć najpóźniej do dnia </w:t>
      </w:r>
      <w:r>
        <w:rPr>
          <w:rFonts w:ascii="Arial" w:eastAsia="Times New Roman" w:hAnsi="Arial" w:cs="Arial"/>
          <w:b/>
          <w:bCs/>
          <w:sz w:val="20"/>
          <w:szCs w:val="22"/>
        </w:rPr>
        <w:t>14 maja 2015 r.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Informuję również, że wyborca, który złożył wniosek o głosowanie korespondencyjne</w:t>
      </w:r>
      <w:proofErr w:type="gramStart"/>
      <w:r>
        <w:rPr>
          <w:rFonts w:ascii="Arial" w:eastAsia="Times New Roman" w:hAnsi="Arial" w:cs="Arial"/>
          <w:sz w:val="20"/>
          <w:szCs w:val="20"/>
        </w:rPr>
        <w:t>, ma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prawo rezygnacji z takiej formy głosowania, wyłącznie poprzez złożenie wniosku o wydanie zaświadczenia o prawie do głosowania, </w:t>
      </w:r>
      <w:r>
        <w:rPr>
          <w:rFonts w:ascii="Arial" w:eastAsia="Times New Roman" w:hAnsi="Arial" w:cs="Arial"/>
          <w:b/>
          <w:bCs/>
          <w:sz w:val="20"/>
          <w:szCs w:val="22"/>
        </w:rPr>
        <w:t>ale tylko przed wysłaniem mu pakietu wyborczego.</w:t>
      </w:r>
    </w:p>
    <w:p w:rsidR="00D126DE" w:rsidRDefault="00D126DE" w:rsidP="00D126DE">
      <w:r>
        <w:rPr>
          <w:rFonts w:ascii="Arial" w:eastAsia="Times New Roman" w:hAnsi="Arial" w:cs="Arial"/>
          <w:sz w:val="20"/>
          <w:szCs w:val="20"/>
        </w:rPr>
        <w:t>Akty pełnomocnictwa udzielone przed I turą obowiązują również w II turze. Pełnomocnik będzie głosował na podstawie wykazu pełnomocnictw otrzymanego od urzędu gminy/miasta. Wyborca, który chciałby udzielić pełnomocnictwa przed II turą, musi złożyć wniosek o sporządzenie aktu pełnomocnictwa do dnia</w:t>
      </w:r>
      <w:r>
        <w:rPr>
          <w:rFonts w:ascii="Arial" w:eastAsia="Times New Roman" w:hAnsi="Arial" w:cs="Arial"/>
          <w:b/>
          <w:bCs/>
          <w:sz w:val="20"/>
          <w:szCs w:val="22"/>
        </w:rPr>
        <w:t xml:space="preserve"> 15 maja br.</w:t>
      </w:r>
    </w:p>
    <w:p w:rsidR="00D126DE" w:rsidRDefault="00D126DE" w:rsidP="00D126DE">
      <w:r>
        <w:t> </w:t>
      </w:r>
    </w:p>
    <w:p w:rsidR="00D126DE" w:rsidRDefault="00D126DE" w:rsidP="00D126DE">
      <w:r>
        <w:rPr>
          <w:rFonts w:eastAsia="Times New Roman"/>
          <w:b/>
          <w:bCs/>
        </w:rPr>
        <w:t>Przypominam, że zaświadczenia o prawie do głosowania, muszą być wydawane do końca pracy danego urzędu gminy/miasta w dniu 22 maja 2015 r. (piątek).</w:t>
      </w:r>
    </w:p>
    <w:p w:rsidR="00D126DE" w:rsidRDefault="00D126DE" w:rsidP="00D126DE">
      <w:r>
        <w:rPr>
          <w:rFonts w:eastAsia="Times New Roman"/>
          <w:b/>
          <w:bCs/>
        </w:rPr>
        <w:t>Pozdrawiam</w:t>
      </w:r>
    </w:p>
    <w:p w:rsidR="00D126DE" w:rsidRDefault="00D126DE" w:rsidP="00D126DE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2F7EB8" w:rsidRDefault="002F7EB8">
      <w:bookmarkStart w:id="0" w:name="_GoBack"/>
      <w:bookmarkEnd w:id="0"/>
    </w:p>
    <w:sectPr w:rsidR="002F7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DE"/>
    <w:rsid w:val="002F7EB8"/>
    <w:rsid w:val="00D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2047</Characters>
  <Application>Microsoft Office Word</Application>
  <DocSecurity>0</DocSecurity>
  <Lines>17</Lines>
  <Paragraphs>4</Paragraphs>
  <ScaleCrop>false</ScaleCrop>
  <Company>Kulesze Kościelne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2015-05-13T07:13:00Z</dcterms:created>
  <dcterms:modified xsi:type="dcterms:W3CDTF">2015-05-13T07:15:00Z</dcterms:modified>
</cp:coreProperties>
</file>